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F5B" w:rsidRDefault="009F6F5B" w:rsidP="0014118C">
      <w:pPr>
        <w:ind w:right="1690"/>
      </w:pPr>
      <w:bookmarkStart w:id="0" w:name="_GoBack"/>
      <w:bookmarkEnd w:id="0"/>
    </w:p>
    <w:p w:rsidR="0014118C" w:rsidRPr="0014118C" w:rsidRDefault="0014118C">
      <w:pPr>
        <w:rPr>
          <w:b/>
          <w:i/>
        </w:rPr>
      </w:pPr>
      <w:r w:rsidRPr="0014118C">
        <w:rPr>
          <w:b/>
          <w:i/>
        </w:rPr>
        <w:t>CDG</w:t>
      </w:r>
      <w:r>
        <w:rPr>
          <w:b/>
          <w:i/>
        </w:rPr>
        <w:t xml:space="preserve"> </w:t>
      </w:r>
      <w:r w:rsidRPr="0014118C">
        <w:rPr>
          <w:b/>
          <w:i/>
        </w:rPr>
        <w:t>35</w:t>
      </w:r>
      <w:r w:rsidR="00002B33">
        <w:rPr>
          <w:b/>
          <w:i/>
        </w:rPr>
        <w:t xml:space="preserve"> - </w:t>
      </w:r>
      <w:r w:rsidRPr="0014118C">
        <w:rPr>
          <w:b/>
          <w:i/>
        </w:rPr>
        <w:t>SSR</w:t>
      </w:r>
    </w:p>
    <w:p w:rsidR="00847CA5" w:rsidRPr="00847CA5" w:rsidRDefault="00847CA5" w:rsidP="00847CA5">
      <w:pPr>
        <w:pStyle w:val="NormalWeb"/>
        <w:spacing w:before="0" w:beforeAutospacing="0" w:after="0" w:afterAutospacing="0"/>
        <w:jc w:val="center"/>
        <w:rPr>
          <w:sz w:val="40"/>
          <w:szCs w:val="40"/>
        </w:rPr>
      </w:pPr>
      <w:r w:rsidRPr="00847CA5">
        <w:rPr>
          <w:rFonts w:ascii="Trebuchet MS" w:eastAsia="Arial Unicode MS" w:hAnsi="Trebuchet MS" w:cs="Tahoma"/>
          <w:b/>
          <w:bCs/>
          <w:color w:val="000000"/>
          <w:kern w:val="24"/>
          <w:sz w:val="40"/>
          <w:szCs w:val="40"/>
        </w:rPr>
        <w:t xml:space="preserve">Les </w:t>
      </w:r>
      <w:r w:rsidRPr="00847CA5">
        <w:rPr>
          <w:rFonts w:ascii="Trebuchet MS" w:eastAsia="Arial Unicode MS" w:hAnsi="Trebuchet MS" w:cs="Tahoma"/>
          <w:b/>
          <w:bCs/>
          <w:color w:val="C00000"/>
          <w:kern w:val="24"/>
          <w:sz w:val="40"/>
          <w:szCs w:val="40"/>
        </w:rPr>
        <w:t>C</w:t>
      </w:r>
      <w:r w:rsidRPr="00847CA5">
        <w:rPr>
          <w:rFonts w:ascii="Trebuchet MS" w:eastAsia="Arial Unicode MS" w:hAnsi="Trebuchet MS" w:cs="Tahoma"/>
          <w:b/>
          <w:bCs/>
          <w:color w:val="000000"/>
          <w:kern w:val="24"/>
          <w:sz w:val="40"/>
          <w:szCs w:val="40"/>
        </w:rPr>
        <w:t xml:space="preserve">omités </w:t>
      </w:r>
      <w:r w:rsidRPr="00847CA5">
        <w:rPr>
          <w:rFonts w:ascii="Trebuchet MS" w:eastAsia="Arial Unicode MS" w:hAnsi="Trebuchet MS" w:cs="Tahoma"/>
          <w:b/>
          <w:bCs/>
          <w:color w:val="C00000"/>
          <w:kern w:val="24"/>
          <w:sz w:val="40"/>
          <w:szCs w:val="40"/>
        </w:rPr>
        <w:t>T</w:t>
      </w:r>
      <w:r w:rsidRPr="00847CA5">
        <w:rPr>
          <w:rFonts w:ascii="Trebuchet MS" w:eastAsia="Arial Unicode MS" w:hAnsi="Trebuchet MS" w:cs="Tahoma"/>
          <w:b/>
          <w:bCs/>
          <w:color w:val="000000"/>
          <w:kern w:val="24"/>
          <w:sz w:val="40"/>
          <w:szCs w:val="40"/>
        </w:rPr>
        <w:t xml:space="preserve">echniques LOCAUX </w:t>
      </w:r>
    </w:p>
    <w:p w:rsidR="00847CA5" w:rsidRDefault="00847CA5" w:rsidP="00847CA5">
      <w:pPr>
        <w:pStyle w:val="NormalWeb"/>
        <w:spacing w:before="0" w:beforeAutospacing="0" w:after="0" w:afterAutospacing="0" w:line="360" w:lineRule="auto"/>
        <w:jc w:val="center"/>
        <w:rPr>
          <w:rFonts w:ascii="Trebuchet MS" w:eastAsia="Arial Unicode MS" w:hAnsi="Trebuchet MS" w:cs="Tahoma"/>
          <w:b/>
          <w:bCs/>
          <w:color w:val="7030A0"/>
          <w:kern w:val="24"/>
          <w:sz w:val="28"/>
          <w:szCs w:val="28"/>
        </w:rPr>
      </w:pPr>
      <w:r w:rsidRPr="0014118C">
        <w:rPr>
          <w:rFonts w:ascii="Trebuchet MS" w:eastAsia="Arial Unicode MS" w:hAnsi="Trebuchet MS" w:cs="Tahoma"/>
          <w:b/>
          <w:bCs/>
          <w:color w:val="7030A0"/>
          <w:kern w:val="24"/>
          <w:sz w:val="28"/>
          <w:szCs w:val="28"/>
        </w:rPr>
        <w:t xml:space="preserve">Elections professionnelles 2018 </w:t>
      </w:r>
    </w:p>
    <w:p w:rsidR="00EE3FA0" w:rsidRPr="002B1A58" w:rsidRDefault="000F5FBE" w:rsidP="00847CA5">
      <w:pPr>
        <w:pStyle w:val="NormalWeb"/>
        <w:spacing w:before="0" w:beforeAutospacing="0" w:after="0" w:afterAutospacing="0" w:line="360" w:lineRule="auto"/>
        <w:jc w:val="center"/>
        <w:rPr>
          <w:rFonts w:ascii="Trebuchet MS" w:eastAsia="Arial Unicode MS" w:hAnsi="Trebuchet MS" w:cs="Tahoma"/>
          <w:b/>
          <w:bCs/>
          <w:color w:val="7030A0"/>
          <w:kern w:val="24"/>
          <w:sz w:val="32"/>
          <w:szCs w:val="32"/>
        </w:rPr>
      </w:pPr>
      <w:r w:rsidRPr="002B1A58">
        <w:rPr>
          <w:rFonts w:ascii="Trebuchet MS" w:eastAsia="Arial Unicode MS" w:hAnsi="Trebuchet MS" w:cs="Tahoma"/>
          <w:b/>
          <w:bCs/>
          <w:color w:val="7030A0"/>
          <w:kern w:val="24"/>
          <w:sz w:val="32"/>
          <w:szCs w:val="32"/>
        </w:rPr>
        <w:t>Instal</w:t>
      </w:r>
      <w:r w:rsidR="003C0362" w:rsidRPr="002B1A58">
        <w:rPr>
          <w:rFonts w:ascii="Trebuchet MS" w:eastAsia="Arial Unicode MS" w:hAnsi="Trebuchet MS" w:cs="Tahoma"/>
          <w:b/>
          <w:bCs/>
          <w:color w:val="7030A0"/>
          <w:kern w:val="24"/>
          <w:sz w:val="32"/>
          <w:szCs w:val="32"/>
        </w:rPr>
        <w:t>l</w:t>
      </w:r>
      <w:r w:rsidRPr="002B1A58">
        <w:rPr>
          <w:rFonts w:ascii="Trebuchet MS" w:eastAsia="Arial Unicode MS" w:hAnsi="Trebuchet MS" w:cs="Tahoma"/>
          <w:b/>
          <w:bCs/>
          <w:color w:val="7030A0"/>
          <w:kern w:val="24"/>
          <w:sz w:val="32"/>
          <w:szCs w:val="32"/>
        </w:rPr>
        <w:t>ation de l’instance</w:t>
      </w:r>
    </w:p>
    <w:p w:rsidR="00C203AB" w:rsidRDefault="00C203AB" w:rsidP="00847CA5">
      <w:pPr>
        <w:pStyle w:val="NormalWeb"/>
        <w:spacing w:before="0" w:beforeAutospacing="0" w:after="0" w:afterAutospacing="0" w:line="360" w:lineRule="auto"/>
        <w:jc w:val="center"/>
        <w:rPr>
          <w:rFonts w:ascii="Trebuchet MS" w:eastAsia="Arial Unicode MS" w:hAnsi="Trebuchet MS" w:cs="Tahoma"/>
          <w:b/>
          <w:bCs/>
          <w:color w:val="7030A0"/>
          <w:kern w:val="24"/>
          <w:sz w:val="20"/>
          <w:szCs w:val="20"/>
        </w:rPr>
      </w:pPr>
    </w:p>
    <w:p w:rsidR="004B4FE3" w:rsidRDefault="004B4FE3" w:rsidP="00847CA5">
      <w:pPr>
        <w:pStyle w:val="NormalWeb"/>
        <w:spacing w:before="0" w:beforeAutospacing="0" w:after="0" w:afterAutospacing="0" w:line="360" w:lineRule="auto"/>
        <w:jc w:val="center"/>
        <w:rPr>
          <w:rFonts w:ascii="Trebuchet MS" w:eastAsia="Arial Unicode MS" w:hAnsi="Trebuchet MS" w:cs="Tahoma"/>
          <w:b/>
          <w:bCs/>
          <w:color w:val="7030A0"/>
          <w:kern w:val="24"/>
          <w:sz w:val="20"/>
          <w:szCs w:val="20"/>
        </w:rPr>
      </w:pPr>
    </w:p>
    <w:p w:rsidR="004B4FE3" w:rsidRDefault="004B4FE3" w:rsidP="00847CA5">
      <w:pPr>
        <w:pStyle w:val="NormalWeb"/>
        <w:spacing w:before="0" w:beforeAutospacing="0" w:after="0" w:afterAutospacing="0" w:line="360" w:lineRule="auto"/>
        <w:jc w:val="center"/>
        <w:rPr>
          <w:rFonts w:ascii="Trebuchet MS" w:eastAsia="Arial Unicode MS" w:hAnsi="Trebuchet MS" w:cs="Tahoma"/>
          <w:b/>
          <w:bCs/>
          <w:color w:val="7030A0"/>
          <w:kern w:val="24"/>
          <w:sz w:val="20"/>
          <w:szCs w:val="20"/>
        </w:rPr>
      </w:pPr>
    </w:p>
    <w:p w:rsidR="00C203AB" w:rsidRDefault="00C203AB" w:rsidP="00847CA5">
      <w:pPr>
        <w:pStyle w:val="NormalWeb"/>
        <w:spacing w:before="0" w:beforeAutospacing="0" w:after="0" w:afterAutospacing="0" w:line="360" w:lineRule="auto"/>
        <w:jc w:val="center"/>
        <w:rPr>
          <w:rFonts w:ascii="Trebuchet MS" w:eastAsia="Arial Unicode MS" w:hAnsi="Trebuchet MS" w:cs="Tahoma"/>
          <w:b/>
          <w:bCs/>
          <w:color w:val="7030A0"/>
          <w:kern w:val="24"/>
          <w:sz w:val="20"/>
          <w:szCs w:val="20"/>
        </w:rPr>
      </w:pPr>
    </w:p>
    <w:p w:rsidR="00FE6C5B" w:rsidRDefault="002B1A58" w:rsidP="002B1A58">
      <w:pPr>
        <w:pStyle w:val="NormalWeb"/>
        <w:spacing w:before="0" w:beforeAutospacing="0" w:after="0" w:afterAutospacing="0" w:line="360" w:lineRule="auto"/>
        <w:ind w:left="567"/>
        <w:rPr>
          <w:rFonts w:ascii="Trebuchet MS" w:eastAsia="Arial Unicode MS" w:hAnsi="Trebuchet MS" w:cs="Tahoma"/>
          <w:b/>
          <w:bCs/>
          <w:kern w:val="24"/>
          <w:sz w:val="20"/>
          <w:szCs w:val="20"/>
        </w:rPr>
      </w:pPr>
      <w:r w:rsidRPr="002B1A58">
        <w:rPr>
          <w:rFonts w:ascii="Trebuchet MS" w:eastAsia="Arial Unicode MS" w:hAnsi="Trebuchet MS" w:cs="Tahoma"/>
          <w:b/>
          <w:bCs/>
          <w:kern w:val="24"/>
          <w:sz w:val="20"/>
          <w:szCs w:val="20"/>
        </w:rPr>
        <w:t>Après avoir établi le tableau de composition du CT</w:t>
      </w:r>
      <w:r>
        <w:rPr>
          <w:rFonts w:ascii="Trebuchet MS" w:eastAsia="Arial Unicode MS" w:hAnsi="Trebuchet MS" w:cs="Tahoma"/>
          <w:b/>
          <w:bCs/>
          <w:kern w:val="24"/>
          <w:sz w:val="20"/>
          <w:szCs w:val="20"/>
        </w:rPr>
        <w:t>,</w:t>
      </w:r>
    </w:p>
    <w:tbl>
      <w:tblPr>
        <w:tblStyle w:val="Grilledutableau"/>
        <w:tblW w:w="0" w:type="auto"/>
        <w:tblInd w:w="567" w:type="dxa"/>
        <w:tblLook w:val="04A0" w:firstRow="1" w:lastRow="0" w:firstColumn="1" w:lastColumn="0" w:noHBand="0" w:noVBand="1"/>
      </w:tblPr>
      <w:tblGrid>
        <w:gridCol w:w="2263"/>
        <w:gridCol w:w="2268"/>
        <w:gridCol w:w="2262"/>
        <w:gridCol w:w="2269"/>
      </w:tblGrid>
      <w:tr w:rsidR="00FE6C5B" w:rsidTr="00FE6C5B">
        <w:tc>
          <w:tcPr>
            <w:tcW w:w="4667" w:type="dxa"/>
            <w:gridSpan w:val="2"/>
            <w:vAlign w:val="center"/>
          </w:tcPr>
          <w:p w:rsidR="00FE6C5B" w:rsidRDefault="00FE6C5B" w:rsidP="00FE6C5B">
            <w:pPr>
              <w:pStyle w:val="NormalWeb"/>
              <w:spacing w:before="0" w:beforeAutospacing="0" w:after="0" w:afterAutospacing="0" w:line="360" w:lineRule="auto"/>
              <w:jc w:val="center"/>
              <w:rPr>
                <w:rFonts w:ascii="Trebuchet MS" w:eastAsia="Arial Unicode MS" w:hAnsi="Trebuchet MS" w:cs="Tahoma"/>
                <w:b/>
                <w:bCs/>
                <w:kern w:val="24"/>
                <w:sz w:val="20"/>
                <w:szCs w:val="20"/>
              </w:rPr>
            </w:pPr>
            <w:r>
              <w:rPr>
                <w:rFonts w:ascii="Trebuchet MS" w:eastAsia="Arial Unicode MS" w:hAnsi="Trebuchet MS" w:cs="Tahoma"/>
                <w:b/>
                <w:bCs/>
                <w:kern w:val="24"/>
                <w:sz w:val="20"/>
                <w:szCs w:val="20"/>
              </w:rPr>
              <w:t>Représentants du personnel</w:t>
            </w:r>
          </w:p>
        </w:tc>
        <w:tc>
          <w:tcPr>
            <w:tcW w:w="4668" w:type="dxa"/>
            <w:gridSpan w:val="2"/>
            <w:vAlign w:val="center"/>
          </w:tcPr>
          <w:p w:rsidR="00FE6C5B" w:rsidRDefault="00FE6C5B" w:rsidP="00FE6C5B">
            <w:pPr>
              <w:pStyle w:val="NormalWeb"/>
              <w:spacing w:before="0" w:beforeAutospacing="0" w:after="0" w:afterAutospacing="0" w:line="360" w:lineRule="auto"/>
              <w:jc w:val="center"/>
              <w:rPr>
                <w:rFonts w:ascii="Trebuchet MS" w:eastAsia="Arial Unicode MS" w:hAnsi="Trebuchet MS" w:cs="Tahoma"/>
                <w:b/>
                <w:bCs/>
                <w:kern w:val="24"/>
                <w:sz w:val="20"/>
                <w:szCs w:val="20"/>
              </w:rPr>
            </w:pPr>
            <w:r>
              <w:rPr>
                <w:rFonts w:ascii="Trebuchet MS" w:eastAsia="Arial Unicode MS" w:hAnsi="Trebuchet MS" w:cs="Tahoma"/>
                <w:b/>
                <w:bCs/>
                <w:kern w:val="24"/>
                <w:sz w:val="20"/>
                <w:szCs w:val="20"/>
              </w:rPr>
              <w:t>Représentants de la collectivité</w:t>
            </w:r>
          </w:p>
        </w:tc>
      </w:tr>
      <w:tr w:rsidR="00FE6C5B" w:rsidTr="00FE6C5B">
        <w:tc>
          <w:tcPr>
            <w:tcW w:w="2334" w:type="dxa"/>
          </w:tcPr>
          <w:p w:rsidR="00FE6C5B" w:rsidRDefault="00FE6C5B" w:rsidP="00FE6C5B">
            <w:pPr>
              <w:pStyle w:val="NormalWeb"/>
              <w:spacing w:before="0" w:beforeAutospacing="0" w:after="0" w:afterAutospacing="0" w:line="360" w:lineRule="auto"/>
              <w:rPr>
                <w:rFonts w:ascii="Trebuchet MS" w:eastAsia="Arial Unicode MS" w:hAnsi="Trebuchet MS" w:cs="Tahoma"/>
                <w:b/>
                <w:bCs/>
                <w:kern w:val="24"/>
                <w:sz w:val="20"/>
                <w:szCs w:val="20"/>
              </w:rPr>
            </w:pPr>
            <w:r>
              <w:rPr>
                <w:rFonts w:ascii="Trebuchet MS" w:eastAsia="Arial Unicode MS" w:hAnsi="Trebuchet MS" w:cs="Tahoma"/>
                <w:b/>
                <w:bCs/>
                <w:kern w:val="24"/>
                <w:sz w:val="20"/>
                <w:szCs w:val="20"/>
              </w:rPr>
              <w:t>Titulaires</w:t>
            </w:r>
          </w:p>
        </w:tc>
        <w:tc>
          <w:tcPr>
            <w:tcW w:w="2333" w:type="dxa"/>
          </w:tcPr>
          <w:p w:rsidR="00FE6C5B" w:rsidRDefault="00FE6C5B" w:rsidP="00FE6C5B">
            <w:pPr>
              <w:pStyle w:val="NormalWeb"/>
              <w:spacing w:before="0" w:beforeAutospacing="0" w:after="0" w:afterAutospacing="0" w:line="360" w:lineRule="auto"/>
              <w:rPr>
                <w:rFonts w:ascii="Trebuchet MS" w:eastAsia="Arial Unicode MS" w:hAnsi="Trebuchet MS" w:cs="Tahoma"/>
                <w:b/>
                <w:bCs/>
                <w:kern w:val="24"/>
                <w:sz w:val="20"/>
                <w:szCs w:val="20"/>
              </w:rPr>
            </w:pPr>
            <w:r>
              <w:rPr>
                <w:rFonts w:ascii="Trebuchet MS" w:eastAsia="Arial Unicode MS" w:hAnsi="Trebuchet MS" w:cs="Tahoma"/>
                <w:b/>
                <w:bCs/>
                <w:kern w:val="24"/>
                <w:sz w:val="20"/>
                <w:szCs w:val="20"/>
              </w:rPr>
              <w:t>Suppléants</w:t>
            </w:r>
          </w:p>
        </w:tc>
        <w:tc>
          <w:tcPr>
            <w:tcW w:w="2334" w:type="dxa"/>
          </w:tcPr>
          <w:p w:rsidR="00FE6C5B" w:rsidRDefault="00FE6C5B" w:rsidP="00FE6C5B">
            <w:pPr>
              <w:pStyle w:val="NormalWeb"/>
              <w:spacing w:before="0" w:beforeAutospacing="0" w:after="0" w:afterAutospacing="0" w:line="360" w:lineRule="auto"/>
              <w:rPr>
                <w:rFonts w:ascii="Trebuchet MS" w:eastAsia="Arial Unicode MS" w:hAnsi="Trebuchet MS" w:cs="Tahoma"/>
                <w:b/>
                <w:bCs/>
                <w:kern w:val="24"/>
                <w:sz w:val="20"/>
                <w:szCs w:val="20"/>
              </w:rPr>
            </w:pPr>
            <w:r>
              <w:rPr>
                <w:rFonts w:ascii="Trebuchet MS" w:eastAsia="Arial Unicode MS" w:hAnsi="Trebuchet MS" w:cs="Tahoma"/>
                <w:b/>
                <w:bCs/>
                <w:kern w:val="24"/>
                <w:sz w:val="20"/>
                <w:szCs w:val="20"/>
              </w:rPr>
              <w:t>Titulaires</w:t>
            </w:r>
          </w:p>
        </w:tc>
        <w:tc>
          <w:tcPr>
            <w:tcW w:w="2334" w:type="dxa"/>
          </w:tcPr>
          <w:p w:rsidR="00FE6C5B" w:rsidRDefault="00FE6C5B" w:rsidP="00FE6C5B">
            <w:pPr>
              <w:pStyle w:val="NormalWeb"/>
              <w:spacing w:before="0" w:beforeAutospacing="0" w:after="0" w:afterAutospacing="0" w:line="360" w:lineRule="auto"/>
              <w:rPr>
                <w:rFonts w:ascii="Trebuchet MS" w:eastAsia="Arial Unicode MS" w:hAnsi="Trebuchet MS" w:cs="Tahoma"/>
                <w:b/>
                <w:bCs/>
                <w:kern w:val="24"/>
                <w:sz w:val="20"/>
                <w:szCs w:val="20"/>
              </w:rPr>
            </w:pPr>
            <w:r>
              <w:rPr>
                <w:rFonts w:ascii="Trebuchet MS" w:eastAsia="Arial Unicode MS" w:hAnsi="Trebuchet MS" w:cs="Tahoma"/>
                <w:b/>
                <w:bCs/>
                <w:kern w:val="24"/>
                <w:sz w:val="20"/>
                <w:szCs w:val="20"/>
              </w:rPr>
              <w:t>Suppléants</w:t>
            </w:r>
          </w:p>
        </w:tc>
      </w:tr>
      <w:tr w:rsidR="00FE6C5B" w:rsidTr="00FE6C5B">
        <w:tc>
          <w:tcPr>
            <w:tcW w:w="2334" w:type="dxa"/>
          </w:tcPr>
          <w:p w:rsidR="00FE6C5B" w:rsidRPr="00FE6C5B" w:rsidRDefault="00FE6C5B" w:rsidP="002B1A58">
            <w:pPr>
              <w:pStyle w:val="NormalWeb"/>
              <w:spacing w:before="0" w:beforeAutospacing="0" w:after="0" w:afterAutospacing="0" w:line="360" w:lineRule="auto"/>
              <w:rPr>
                <w:rFonts w:ascii="Trebuchet MS" w:eastAsia="Arial Unicode MS" w:hAnsi="Trebuchet MS" w:cs="Tahoma"/>
                <w:bCs/>
                <w:kern w:val="24"/>
                <w:sz w:val="20"/>
                <w:szCs w:val="20"/>
              </w:rPr>
            </w:pPr>
            <w:r w:rsidRPr="00FE6C5B">
              <w:rPr>
                <w:rFonts w:ascii="Trebuchet MS" w:eastAsia="Arial Unicode MS" w:hAnsi="Trebuchet MS" w:cs="Tahoma"/>
                <w:bCs/>
                <w:kern w:val="24"/>
                <w:sz w:val="20"/>
                <w:szCs w:val="20"/>
              </w:rPr>
              <w:t xml:space="preserve">M. </w:t>
            </w:r>
          </w:p>
        </w:tc>
        <w:tc>
          <w:tcPr>
            <w:tcW w:w="2333" w:type="dxa"/>
          </w:tcPr>
          <w:p w:rsidR="00FE6C5B" w:rsidRPr="00FE6C5B" w:rsidRDefault="00FE6C5B" w:rsidP="002B1A58">
            <w:pPr>
              <w:pStyle w:val="NormalWeb"/>
              <w:spacing w:before="0" w:beforeAutospacing="0" w:after="0" w:afterAutospacing="0" w:line="360" w:lineRule="auto"/>
              <w:rPr>
                <w:rFonts w:ascii="Trebuchet MS" w:eastAsia="Arial Unicode MS" w:hAnsi="Trebuchet MS" w:cs="Tahoma"/>
                <w:bCs/>
                <w:kern w:val="24"/>
                <w:sz w:val="20"/>
                <w:szCs w:val="20"/>
              </w:rPr>
            </w:pPr>
            <w:r w:rsidRPr="00FE6C5B">
              <w:rPr>
                <w:rFonts w:ascii="Trebuchet MS" w:eastAsia="Arial Unicode MS" w:hAnsi="Trebuchet MS" w:cs="Tahoma"/>
                <w:bCs/>
                <w:kern w:val="24"/>
                <w:sz w:val="20"/>
                <w:szCs w:val="20"/>
              </w:rPr>
              <w:t>M.</w:t>
            </w:r>
          </w:p>
        </w:tc>
        <w:tc>
          <w:tcPr>
            <w:tcW w:w="2334" w:type="dxa"/>
          </w:tcPr>
          <w:p w:rsidR="00FE6C5B" w:rsidRPr="00FE6C5B" w:rsidRDefault="00FE6C5B" w:rsidP="002B1A58">
            <w:pPr>
              <w:pStyle w:val="NormalWeb"/>
              <w:spacing w:before="0" w:beforeAutospacing="0" w:after="0" w:afterAutospacing="0" w:line="360" w:lineRule="auto"/>
              <w:rPr>
                <w:rFonts w:ascii="Trebuchet MS" w:eastAsia="Arial Unicode MS" w:hAnsi="Trebuchet MS" w:cs="Tahoma"/>
                <w:bCs/>
                <w:kern w:val="24"/>
                <w:sz w:val="20"/>
                <w:szCs w:val="20"/>
              </w:rPr>
            </w:pPr>
            <w:r w:rsidRPr="00FE6C5B">
              <w:rPr>
                <w:rFonts w:ascii="Trebuchet MS" w:eastAsia="Arial Unicode MS" w:hAnsi="Trebuchet MS" w:cs="Tahoma"/>
                <w:bCs/>
                <w:kern w:val="24"/>
                <w:sz w:val="20"/>
                <w:szCs w:val="20"/>
              </w:rPr>
              <w:t>M.</w:t>
            </w:r>
          </w:p>
        </w:tc>
        <w:tc>
          <w:tcPr>
            <w:tcW w:w="2334" w:type="dxa"/>
          </w:tcPr>
          <w:p w:rsidR="00FE6C5B" w:rsidRPr="00FE6C5B" w:rsidRDefault="00FE6C5B" w:rsidP="002B1A58">
            <w:pPr>
              <w:pStyle w:val="NormalWeb"/>
              <w:spacing w:before="0" w:beforeAutospacing="0" w:after="0" w:afterAutospacing="0" w:line="360" w:lineRule="auto"/>
              <w:rPr>
                <w:rFonts w:ascii="Trebuchet MS" w:eastAsia="Arial Unicode MS" w:hAnsi="Trebuchet MS" w:cs="Tahoma"/>
                <w:bCs/>
                <w:kern w:val="24"/>
                <w:sz w:val="20"/>
                <w:szCs w:val="20"/>
              </w:rPr>
            </w:pPr>
            <w:r w:rsidRPr="00FE6C5B">
              <w:rPr>
                <w:rFonts w:ascii="Trebuchet MS" w:eastAsia="Arial Unicode MS" w:hAnsi="Trebuchet MS" w:cs="Tahoma"/>
                <w:bCs/>
                <w:kern w:val="24"/>
                <w:sz w:val="20"/>
                <w:szCs w:val="20"/>
              </w:rPr>
              <w:t>M.</w:t>
            </w:r>
          </w:p>
        </w:tc>
      </w:tr>
      <w:tr w:rsidR="00FE6C5B" w:rsidTr="00FE6C5B">
        <w:tc>
          <w:tcPr>
            <w:tcW w:w="2334" w:type="dxa"/>
          </w:tcPr>
          <w:p w:rsidR="00FE6C5B" w:rsidRPr="00FE6C5B" w:rsidRDefault="00FE6C5B" w:rsidP="002B1A58">
            <w:pPr>
              <w:pStyle w:val="NormalWeb"/>
              <w:spacing w:before="0" w:beforeAutospacing="0" w:after="0" w:afterAutospacing="0" w:line="360" w:lineRule="auto"/>
              <w:rPr>
                <w:rFonts w:ascii="Trebuchet MS" w:eastAsia="Arial Unicode MS" w:hAnsi="Trebuchet MS" w:cs="Tahoma"/>
                <w:bCs/>
                <w:kern w:val="24"/>
                <w:sz w:val="20"/>
                <w:szCs w:val="20"/>
              </w:rPr>
            </w:pPr>
            <w:r w:rsidRPr="00FE6C5B">
              <w:rPr>
                <w:rFonts w:ascii="Trebuchet MS" w:eastAsia="Arial Unicode MS" w:hAnsi="Trebuchet MS" w:cs="Tahoma"/>
                <w:bCs/>
                <w:kern w:val="24"/>
                <w:sz w:val="20"/>
                <w:szCs w:val="20"/>
              </w:rPr>
              <w:t>M.</w:t>
            </w:r>
          </w:p>
        </w:tc>
        <w:tc>
          <w:tcPr>
            <w:tcW w:w="2333" w:type="dxa"/>
          </w:tcPr>
          <w:p w:rsidR="00FE6C5B" w:rsidRPr="00FE6C5B" w:rsidRDefault="00FE6C5B" w:rsidP="002B1A58">
            <w:pPr>
              <w:pStyle w:val="NormalWeb"/>
              <w:spacing w:before="0" w:beforeAutospacing="0" w:after="0" w:afterAutospacing="0" w:line="360" w:lineRule="auto"/>
              <w:rPr>
                <w:rFonts w:ascii="Trebuchet MS" w:eastAsia="Arial Unicode MS" w:hAnsi="Trebuchet MS" w:cs="Tahoma"/>
                <w:bCs/>
                <w:kern w:val="24"/>
                <w:sz w:val="20"/>
                <w:szCs w:val="20"/>
              </w:rPr>
            </w:pPr>
            <w:r w:rsidRPr="00FE6C5B">
              <w:rPr>
                <w:rFonts w:ascii="Trebuchet MS" w:eastAsia="Arial Unicode MS" w:hAnsi="Trebuchet MS" w:cs="Tahoma"/>
                <w:bCs/>
                <w:kern w:val="24"/>
                <w:sz w:val="20"/>
                <w:szCs w:val="20"/>
              </w:rPr>
              <w:t>M.</w:t>
            </w:r>
          </w:p>
        </w:tc>
        <w:tc>
          <w:tcPr>
            <w:tcW w:w="2334" w:type="dxa"/>
          </w:tcPr>
          <w:p w:rsidR="00FE6C5B" w:rsidRPr="00FE6C5B" w:rsidRDefault="00FE6C5B" w:rsidP="002B1A58">
            <w:pPr>
              <w:pStyle w:val="NormalWeb"/>
              <w:spacing w:before="0" w:beforeAutospacing="0" w:after="0" w:afterAutospacing="0" w:line="360" w:lineRule="auto"/>
              <w:rPr>
                <w:rFonts w:ascii="Trebuchet MS" w:eastAsia="Arial Unicode MS" w:hAnsi="Trebuchet MS" w:cs="Tahoma"/>
                <w:bCs/>
                <w:kern w:val="24"/>
                <w:sz w:val="20"/>
                <w:szCs w:val="20"/>
              </w:rPr>
            </w:pPr>
            <w:r w:rsidRPr="00FE6C5B">
              <w:rPr>
                <w:rFonts w:ascii="Trebuchet MS" w:eastAsia="Arial Unicode MS" w:hAnsi="Trebuchet MS" w:cs="Tahoma"/>
                <w:bCs/>
                <w:kern w:val="24"/>
                <w:sz w:val="20"/>
                <w:szCs w:val="20"/>
              </w:rPr>
              <w:t>M.</w:t>
            </w:r>
          </w:p>
        </w:tc>
        <w:tc>
          <w:tcPr>
            <w:tcW w:w="2334" w:type="dxa"/>
          </w:tcPr>
          <w:p w:rsidR="00FE6C5B" w:rsidRPr="00FE6C5B" w:rsidRDefault="00FE6C5B" w:rsidP="002B1A58">
            <w:pPr>
              <w:pStyle w:val="NormalWeb"/>
              <w:spacing w:before="0" w:beforeAutospacing="0" w:after="0" w:afterAutospacing="0" w:line="360" w:lineRule="auto"/>
              <w:rPr>
                <w:rFonts w:ascii="Trebuchet MS" w:eastAsia="Arial Unicode MS" w:hAnsi="Trebuchet MS" w:cs="Tahoma"/>
                <w:bCs/>
                <w:kern w:val="24"/>
                <w:sz w:val="20"/>
                <w:szCs w:val="20"/>
              </w:rPr>
            </w:pPr>
            <w:r w:rsidRPr="00FE6C5B">
              <w:rPr>
                <w:rFonts w:ascii="Trebuchet MS" w:eastAsia="Arial Unicode MS" w:hAnsi="Trebuchet MS" w:cs="Tahoma"/>
                <w:bCs/>
                <w:kern w:val="24"/>
                <w:sz w:val="20"/>
                <w:szCs w:val="20"/>
              </w:rPr>
              <w:t>M.</w:t>
            </w:r>
          </w:p>
        </w:tc>
      </w:tr>
      <w:tr w:rsidR="00FE6C5B" w:rsidTr="00FE6C5B">
        <w:tc>
          <w:tcPr>
            <w:tcW w:w="2334" w:type="dxa"/>
          </w:tcPr>
          <w:p w:rsidR="00FE6C5B" w:rsidRPr="00FE6C5B" w:rsidRDefault="00FE6C5B" w:rsidP="002B1A58">
            <w:pPr>
              <w:pStyle w:val="NormalWeb"/>
              <w:spacing w:before="0" w:beforeAutospacing="0" w:after="0" w:afterAutospacing="0" w:line="360" w:lineRule="auto"/>
              <w:rPr>
                <w:rFonts w:ascii="Trebuchet MS" w:eastAsia="Arial Unicode MS" w:hAnsi="Trebuchet MS" w:cs="Tahoma"/>
                <w:bCs/>
                <w:kern w:val="24"/>
                <w:sz w:val="20"/>
                <w:szCs w:val="20"/>
              </w:rPr>
            </w:pPr>
            <w:r w:rsidRPr="00FE6C5B">
              <w:rPr>
                <w:rFonts w:ascii="Trebuchet MS" w:eastAsia="Arial Unicode MS" w:hAnsi="Trebuchet MS" w:cs="Tahoma"/>
                <w:bCs/>
                <w:kern w:val="24"/>
                <w:sz w:val="20"/>
                <w:szCs w:val="20"/>
              </w:rPr>
              <w:t>M.</w:t>
            </w:r>
          </w:p>
        </w:tc>
        <w:tc>
          <w:tcPr>
            <w:tcW w:w="2333" w:type="dxa"/>
          </w:tcPr>
          <w:p w:rsidR="00FE6C5B" w:rsidRPr="00FE6C5B" w:rsidRDefault="00FE6C5B" w:rsidP="002B1A58">
            <w:pPr>
              <w:pStyle w:val="NormalWeb"/>
              <w:spacing w:before="0" w:beforeAutospacing="0" w:after="0" w:afterAutospacing="0" w:line="360" w:lineRule="auto"/>
              <w:rPr>
                <w:rFonts w:ascii="Trebuchet MS" w:eastAsia="Arial Unicode MS" w:hAnsi="Trebuchet MS" w:cs="Tahoma"/>
                <w:bCs/>
                <w:kern w:val="24"/>
                <w:sz w:val="20"/>
                <w:szCs w:val="20"/>
              </w:rPr>
            </w:pPr>
            <w:r w:rsidRPr="00FE6C5B">
              <w:rPr>
                <w:rFonts w:ascii="Trebuchet MS" w:eastAsia="Arial Unicode MS" w:hAnsi="Trebuchet MS" w:cs="Tahoma"/>
                <w:bCs/>
                <w:kern w:val="24"/>
                <w:sz w:val="20"/>
                <w:szCs w:val="20"/>
              </w:rPr>
              <w:t>M.</w:t>
            </w:r>
          </w:p>
        </w:tc>
        <w:tc>
          <w:tcPr>
            <w:tcW w:w="2334" w:type="dxa"/>
          </w:tcPr>
          <w:p w:rsidR="00FE6C5B" w:rsidRPr="00FE6C5B" w:rsidRDefault="00FE6C5B" w:rsidP="002B1A58">
            <w:pPr>
              <w:pStyle w:val="NormalWeb"/>
              <w:spacing w:before="0" w:beforeAutospacing="0" w:after="0" w:afterAutospacing="0" w:line="360" w:lineRule="auto"/>
              <w:rPr>
                <w:rFonts w:ascii="Trebuchet MS" w:eastAsia="Arial Unicode MS" w:hAnsi="Trebuchet MS" w:cs="Tahoma"/>
                <w:bCs/>
                <w:kern w:val="24"/>
                <w:sz w:val="20"/>
                <w:szCs w:val="20"/>
              </w:rPr>
            </w:pPr>
            <w:r w:rsidRPr="00FE6C5B">
              <w:rPr>
                <w:rFonts w:ascii="Trebuchet MS" w:eastAsia="Arial Unicode MS" w:hAnsi="Trebuchet MS" w:cs="Tahoma"/>
                <w:bCs/>
                <w:kern w:val="24"/>
                <w:sz w:val="20"/>
                <w:szCs w:val="20"/>
              </w:rPr>
              <w:t>M.</w:t>
            </w:r>
          </w:p>
        </w:tc>
        <w:tc>
          <w:tcPr>
            <w:tcW w:w="2334" w:type="dxa"/>
          </w:tcPr>
          <w:p w:rsidR="00FE6C5B" w:rsidRPr="00FE6C5B" w:rsidRDefault="00FE6C5B" w:rsidP="002B1A58">
            <w:pPr>
              <w:pStyle w:val="NormalWeb"/>
              <w:spacing w:before="0" w:beforeAutospacing="0" w:after="0" w:afterAutospacing="0" w:line="360" w:lineRule="auto"/>
              <w:rPr>
                <w:rFonts w:ascii="Trebuchet MS" w:eastAsia="Arial Unicode MS" w:hAnsi="Trebuchet MS" w:cs="Tahoma"/>
                <w:bCs/>
                <w:kern w:val="24"/>
                <w:sz w:val="20"/>
                <w:szCs w:val="20"/>
              </w:rPr>
            </w:pPr>
            <w:r w:rsidRPr="00FE6C5B">
              <w:rPr>
                <w:rFonts w:ascii="Trebuchet MS" w:eastAsia="Arial Unicode MS" w:hAnsi="Trebuchet MS" w:cs="Tahoma"/>
                <w:bCs/>
                <w:kern w:val="24"/>
                <w:sz w:val="20"/>
                <w:szCs w:val="20"/>
              </w:rPr>
              <w:t>M.</w:t>
            </w:r>
          </w:p>
        </w:tc>
      </w:tr>
      <w:tr w:rsidR="00A41198" w:rsidTr="00FE6C5B">
        <w:tc>
          <w:tcPr>
            <w:tcW w:w="2334" w:type="dxa"/>
          </w:tcPr>
          <w:p w:rsidR="00A41198" w:rsidRPr="00FE6C5B" w:rsidRDefault="00A41198" w:rsidP="002B1A58">
            <w:pPr>
              <w:pStyle w:val="NormalWeb"/>
              <w:spacing w:before="0" w:beforeAutospacing="0" w:after="0" w:afterAutospacing="0" w:line="360" w:lineRule="auto"/>
              <w:rPr>
                <w:rFonts w:ascii="Trebuchet MS" w:eastAsia="Arial Unicode MS" w:hAnsi="Trebuchet MS" w:cs="Tahoma"/>
                <w:bCs/>
                <w:kern w:val="24"/>
                <w:sz w:val="20"/>
                <w:szCs w:val="20"/>
              </w:rPr>
            </w:pPr>
          </w:p>
        </w:tc>
        <w:tc>
          <w:tcPr>
            <w:tcW w:w="2333" w:type="dxa"/>
          </w:tcPr>
          <w:p w:rsidR="00A41198" w:rsidRPr="00FE6C5B" w:rsidRDefault="00A41198" w:rsidP="002B1A58">
            <w:pPr>
              <w:pStyle w:val="NormalWeb"/>
              <w:spacing w:before="0" w:beforeAutospacing="0" w:after="0" w:afterAutospacing="0" w:line="360" w:lineRule="auto"/>
              <w:rPr>
                <w:rFonts w:ascii="Trebuchet MS" w:eastAsia="Arial Unicode MS" w:hAnsi="Trebuchet MS" w:cs="Tahoma"/>
                <w:bCs/>
                <w:kern w:val="24"/>
                <w:sz w:val="20"/>
                <w:szCs w:val="20"/>
              </w:rPr>
            </w:pPr>
          </w:p>
        </w:tc>
        <w:tc>
          <w:tcPr>
            <w:tcW w:w="2334" w:type="dxa"/>
          </w:tcPr>
          <w:p w:rsidR="00A41198" w:rsidRPr="00FE6C5B" w:rsidRDefault="00A41198" w:rsidP="002B1A58">
            <w:pPr>
              <w:pStyle w:val="NormalWeb"/>
              <w:spacing w:before="0" w:beforeAutospacing="0" w:after="0" w:afterAutospacing="0" w:line="360" w:lineRule="auto"/>
              <w:rPr>
                <w:rFonts w:ascii="Trebuchet MS" w:eastAsia="Arial Unicode MS" w:hAnsi="Trebuchet MS" w:cs="Tahoma"/>
                <w:bCs/>
                <w:kern w:val="24"/>
                <w:sz w:val="20"/>
                <w:szCs w:val="20"/>
              </w:rPr>
            </w:pPr>
          </w:p>
        </w:tc>
        <w:tc>
          <w:tcPr>
            <w:tcW w:w="2334" w:type="dxa"/>
          </w:tcPr>
          <w:p w:rsidR="00A41198" w:rsidRPr="00FE6C5B" w:rsidRDefault="00A41198" w:rsidP="002B1A58">
            <w:pPr>
              <w:pStyle w:val="NormalWeb"/>
              <w:spacing w:before="0" w:beforeAutospacing="0" w:after="0" w:afterAutospacing="0" w:line="360" w:lineRule="auto"/>
              <w:rPr>
                <w:rFonts w:ascii="Trebuchet MS" w:eastAsia="Arial Unicode MS" w:hAnsi="Trebuchet MS" w:cs="Tahoma"/>
                <w:bCs/>
                <w:kern w:val="24"/>
                <w:sz w:val="20"/>
                <w:szCs w:val="20"/>
              </w:rPr>
            </w:pPr>
          </w:p>
        </w:tc>
      </w:tr>
    </w:tbl>
    <w:p w:rsidR="00446D2F" w:rsidRDefault="00446D2F" w:rsidP="00ED6EF2">
      <w:pPr>
        <w:pStyle w:val="NormalWeb"/>
        <w:spacing w:before="0" w:beforeAutospacing="0" w:after="0" w:afterAutospacing="0"/>
        <w:ind w:left="5427" w:hanging="4860"/>
        <w:rPr>
          <w:rFonts w:ascii="Trebuchet MS" w:eastAsia="Arial Unicode MS" w:hAnsi="Trebuchet MS" w:cs="Tahoma"/>
          <w:bCs/>
          <w:color w:val="7030A0"/>
          <w:kern w:val="24"/>
          <w:sz w:val="20"/>
          <w:szCs w:val="20"/>
        </w:rPr>
      </w:pPr>
      <w:r w:rsidRPr="00446D2F">
        <w:rPr>
          <w:rFonts w:ascii="Trebuchet MS" w:eastAsia="Arial Unicode MS" w:hAnsi="Trebuchet MS" w:cs="Tahoma"/>
          <w:bCs/>
          <w:color w:val="7030A0"/>
          <w:kern w:val="24"/>
          <w:sz w:val="20"/>
          <w:szCs w:val="20"/>
        </w:rPr>
        <w:t>Résultant d’une élection ou d’un tirage au sort</w:t>
      </w:r>
      <w:r w:rsidRPr="00446D2F">
        <w:rPr>
          <w:rFonts w:ascii="Trebuchet MS" w:eastAsia="Arial Unicode MS" w:hAnsi="Trebuchet MS" w:cs="Tahoma"/>
          <w:bCs/>
          <w:color w:val="7030A0"/>
          <w:kern w:val="24"/>
          <w:sz w:val="20"/>
          <w:szCs w:val="20"/>
        </w:rPr>
        <w:tab/>
        <w:t>Résultant de la désignation</w:t>
      </w:r>
      <w:r w:rsidR="00ED6EF2">
        <w:rPr>
          <w:rFonts w:ascii="Trebuchet MS" w:eastAsia="Arial Unicode MS" w:hAnsi="Trebuchet MS" w:cs="Tahoma"/>
          <w:bCs/>
          <w:color w:val="7030A0"/>
          <w:kern w:val="24"/>
          <w:sz w:val="20"/>
          <w:szCs w:val="20"/>
        </w:rPr>
        <w:t xml:space="preserve"> </w:t>
      </w:r>
      <w:r w:rsidRPr="00446D2F">
        <w:rPr>
          <w:rFonts w:ascii="Trebuchet MS" w:eastAsia="Arial Unicode MS" w:hAnsi="Trebuchet MS" w:cs="Tahoma"/>
          <w:bCs/>
          <w:color w:val="7030A0"/>
          <w:kern w:val="24"/>
          <w:sz w:val="20"/>
          <w:szCs w:val="20"/>
        </w:rPr>
        <w:t>par</w:t>
      </w:r>
      <w:r w:rsidR="00ED6EF2">
        <w:rPr>
          <w:rFonts w:ascii="Trebuchet MS" w:eastAsia="Arial Unicode MS" w:hAnsi="Trebuchet MS" w:cs="Tahoma"/>
          <w:bCs/>
          <w:color w:val="7030A0"/>
          <w:kern w:val="24"/>
          <w:sz w:val="20"/>
          <w:szCs w:val="20"/>
        </w:rPr>
        <w:t xml:space="preserve"> arrêté de </w:t>
      </w:r>
      <w:r w:rsidRPr="00446D2F">
        <w:rPr>
          <w:rFonts w:ascii="Trebuchet MS" w:eastAsia="Arial Unicode MS" w:hAnsi="Trebuchet MS" w:cs="Tahoma"/>
          <w:bCs/>
          <w:color w:val="7030A0"/>
          <w:kern w:val="24"/>
          <w:sz w:val="20"/>
          <w:szCs w:val="20"/>
        </w:rPr>
        <w:t xml:space="preserve"> l’</w:t>
      </w:r>
      <w:r w:rsidR="00ED6EF2">
        <w:rPr>
          <w:rFonts w:ascii="Trebuchet MS" w:eastAsia="Arial Unicode MS" w:hAnsi="Trebuchet MS" w:cs="Tahoma"/>
          <w:bCs/>
          <w:color w:val="7030A0"/>
          <w:kern w:val="24"/>
          <w:sz w:val="20"/>
          <w:szCs w:val="20"/>
        </w:rPr>
        <w:t>A</w:t>
      </w:r>
      <w:r w:rsidRPr="00446D2F">
        <w:rPr>
          <w:rFonts w:ascii="Trebuchet MS" w:eastAsia="Arial Unicode MS" w:hAnsi="Trebuchet MS" w:cs="Tahoma"/>
          <w:bCs/>
          <w:color w:val="7030A0"/>
          <w:kern w:val="24"/>
          <w:sz w:val="20"/>
          <w:szCs w:val="20"/>
        </w:rPr>
        <w:t>utorité</w:t>
      </w:r>
      <w:r w:rsidR="00ED6EF2">
        <w:rPr>
          <w:rFonts w:ascii="Trebuchet MS" w:eastAsia="Arial Unicode MS" w:hAnsi="Trebuchet MS" w:cs="Tahoma"/>
          <w:bCs/>
          <w:color w:val="7030A0"/>
          <w:kern w:val="24"/>
          <w:sz w:val="20"/>
          <w:szCs w:val="20"/>
        </w:rPr>
        <w:t xml:space="preserve"> T</w:t>
      </w:r>
      <w:r w:rsidRPr="00446D2F">
        <w:rPr>
          <w:rFonts w:ascii="Trebuchet MS" w:eastAsia="Arial Unicode MS" w:hAnsi="Trebuchet MS" w:cs="Tahoma"/>
          <w:bCs/>
          <w:color w:val="7030A0"/>
          <w:kern w:val="24"/>
          <w:sz w:val="20"/>
          <w:szCs w:val="20"/>
        </w:rPr>
        <w:t>erritoriale (absence</w:t>
      </w:r>
      <w:r w:rsidR="009F568B">
        <w:rPr>
          <w:rFonts w:ascii="Trebuchet MS" w:eastAsia="Arial Unicode MS" w:hAnsi="Trebuchet MS" w:cs="Tahoma"/>
          <w:bCs/>
          <w:color w:val="7030A0"/>
          <w:kern w:val="24"/>
          <w:sz w:val="20"/>
          <w:szCs w:val="20"/>
        </w:rPr>
        <w:t xml:space="preserve"> d’obligation</w:t>
      </w:r>
      <w:r w:rsidRPr="00446D2F">
        <w:rPr>
          <w:rFonts w:ascii="Trebuchet MS" w:eastAsia="Arial Unicode MS" w:hAnsi="Trebuchet MS" w:cs="Tahoma"/>
          <w:bCs/>
          <w:color w:val="7030A0"/>
          <w:kern w:val="24"/>
          <w:sz w:val="20"/>
          <w:szCs w:val="20"/>
        </w:rPr>
        <w:t xml:space="preserve"> de parité Femme</w:t>
      </w:r>
      <w:r w:rsidR="00D30150">
        <w:rPr>
          <w:rFonts w:ascii="Trebuchet MS" w:eastAsia="Arial Unicode MS" w:hAnsi="Trebuchet MS" w:cs="Tahoma"/>
          <w:bCs/>
          <w:color w:val="7030A0"/>
          <w:kern w:val="24"/>
          <w:sz w:val="20"/>
          <w:szCs w:val="20"/>
        </w:rPr>
        <w:t>s</w:t>
      </w:r>
      <w:r w:rsidRPr="00446D2F">
        <w:rPr>
          <w:rFonts w:ascii="Trebuchet MS" w:eastAsia="Arial Unicode MS" w:hAnsi="Trebuchet MS" w:cs="Tahoma"/>
          <w:bCs/>
          <w:color w:val="7030A0"/>
          <w:kern w:val="24"/>
          <w:sz w:val="20"/>
          <w:szCs w:val="20"/>
        </w:rPr>
        <w:t>/Homme</w:t>
      </w:r>
      <w:r w:rsidR="00D30150">
        <w:rPr>
          <w:rFonts w:ascii="Trebuchet MS" w:eastAsia="Arial Unicode MS" w:hAnsi="Trebuchet MS" w:cs="Tahoma"/>
          <w:bCs/>
          <w:color w:val="7030A0"/>
          <w:kern w:val="24"/>
          <w:sz w:val="20"/>
          <w:szCs w:val="20"/>
        </w:rPr>
        <w:t>s</w:t>
      </w:r>
      <w:r w:rsidRPr="00446D2F">
        <w:rPr>
          <w:rFonts w:ascii="Trebuchet MS" w:eastAsia="Arial Unicode MS" w:hAnsi="Trebuchet MS" w:cs="Tahoma"/>
          <w:bCs/>
          <w:color w:val="7030A0"/>
          <w:kern w:val="24"/>
          <w:sz w:val="20"/>
          <w:szCs w:val="20"/>
        </w:rPr>
        <w:t>)</w:t>
      </w:r>
    </w:p>
    <w:p w:rsidR="00EA3DB4" w:rsidRPr="00446D2F" w:rsidRDefault="00EA3DB4" w:rsidP="00ED6EF2">
      <w:pPr>
        <w:pStyle w:val="NormalWeb"/>
        <w:spacing w:before="0" w:beforeAutospacing="0" w:after="0" w:afterAutospacing="0"/>
        <w:ind w:left="5427" w:hanging="4860"/>
        <w:rPr>
          <w:rFonts w:ascii="Trebuchet MS" w:eastAsia="Arial Unicode MS" w:hAnsi="Trebuchet MS" w:cs="Tahoma"/>
          <w:bCs/>
          <w:color w:val="7030A0"/>
          <w:kern w:val="24"/>
          <w:sz w:val="20"/>
          <w:szCs w:val="20"/>
        </w:rPr>
      </w:pPr>
    </w:p>
    <w:p w:rsidR="004B4FE3" w:rsidRDefault="00EA3DB4" w:rsidP="00EA3DB4">
      <w:pPr>
        <w:autoSpaceDE w:val="0"/>
        <w:autoSpaceDN w:val="0"/>
        <w:adjustRightInd w:val="0"/>
        <w:spacing w:after="0" w:line="240" w:lineRule="auto"/>
        <w:ind w:left="567" w:hanging="142"/>
        <w:rPr>
          <w:rFonts w:ascii="Arial" w:hAnsi="Arial" w:cs="Arial"/>
          <w:b/>
          <w:bCs/>
          <w:color w:val="000000"/>
          <w:sz w:val="20"/>
          <w:szCs w:val="20"/>
        </w:rPr>
      </w:pPr>
      <w:r>
        <w:rPr>
          <w:rFonts w:ascii="Arial" w:hAnsi="Arial" w:cs="Arial"/>
          <w:b/>
          <w:bCs/>
          <w:color w:val="000000"/>
          <w:sz w:val="20"/>
          <w:szCs w:val="20"/>
        </w:rPr>
        <w:t xml:space="preserve"> </w:t>
      </w:r>
    </w:p>
    <w:p w:rsidR="004B4FE3" w:rsidRDefault="004B4FE3" w:rsidP="00EA3DB4">
      <w:pPr>
        <w:autoSpaceDE w:val="0"/>
        <w:autoSpaceDN w:val="0"/>
        <w:adjustRightInd w:val="0"/>
        <w:spacing w:after="0" w:line="240" w:lineRule="auto"/>
        <w:ind w:left="567" w:hanging="142"/>
        <w:rPr>
          <w:rFonts w:ascii="Arial" w:hAnsi="Arial" w:cs="Arial"/>
          <w:b/>
          <w:bCs/>
          <w:color w:val="000000"/>
          <w:sz w:val="20"/>
          <w:szCs w:val="20"/>
        </w:rPr>
      </w:pPr>
    </w:p>
    <w:p w:rsidR="004B4FE3" w:rsidRDefault="004B4FE3" w:rsidP="00EA3DB4">
      <w:pPr>
        <w:autoSpaceDE w:val="0"/>
        <w:autoSpaceDN w:val="0"/>
        <w:adjustRightInd w:val="0"/>
        <w:spacing w:after="0" w:line="240" w:lineRule="auto"/>
        <w:ind w:left="567" w:hanging="142"/>
        <w:rPr>
          <w:rFonts w:ascii="Arial" w:hAnsi="Arial" w:cs="Arial"/>
          <w:b/>
          <w:bCs/>
          <w:color w:val="000000"/>
          <w:sz w:val="20"/>
          <w:szCs w:val="20"/>
        </w:rPr>
      </w:pPr>
    </w:p>
    <w:p w:rsidR="00EA3DB4" w:rsidRPr="00EA3DB4" w:rsidRDefault="004B4FE3" w:rsidP="00EA3DB4">
      <w:pPr>
        <w:autoSpaceDE w:val="0"/>
        <w:autoSpaceDN w:val="0"/>
        <w:adjustRightInd w:val="0"/>
        <w:spacing w:after="0" w:line="240" w:lineRule="auto"/>
        <w:ind w:left="567" w:hanging="142"/>
        <w:rPr>
          <w:rFonts w:ascii="Arial" w:hAnsi="Arial" w:cs="Arial"/>
          <w:color w:val="000000"/>
          <w:sz w:val="20"/>
          <w:szCs w:val="20"/>
        </w:rPr>
      </w:pPr>
      <w:r>
        <w:rPr>
          <w:rFonts w:ascii="Arial" w:hAnsi="Arial" w:cs="Arial"/>
          <w:b/>
          <w:bCs/>
          <w:color w:val="000000"/>
          <w:sz w:val="20"/>
          <w:szCs w:val="20"/>
        </w:rPr>
        <w:t xml:space="preserve"> </w:t>
      </w:r>
      <w:r w:rsidR="00EA3DB4">
        <w:rPr>
          <w:rFonts w:ascii="Arial" w:hAnsi="Arial" w:cs="Arial"/>
          <w:b/>
          <w:bCs/>
          <w:color w:val="000000"/>
          <w:sz w:val="20"/>
          <w:szCs w:val="20"/>
        </w:rPr>
        <w:t xml:space="preserve"> </w:t>
      </w:r>
      <w:r w:rsidR="00EA3DB4" w:rsidRPr="00EA3DB4">
        <w:rPr>
          <w:rFonts w:ascii="Arial" w:hAnsi="Arial" w:cs="Arial"/>
          <w:b/>
          <w:bCs/>
          <w:color w:val="000000"/>
          <w:sz w:val="20"/>
          <w:szCs w:val="20"/>
        </w:rPr>
        <w:t xml:space="preserve">L’installation du Comité Technique </w:t>
      </w:r>
    </w:p>
    <w:p w:rsidR="004B4FE3" w:rsidRDefault="004B4FE3" w:rsidP="00EA3DB4">
      <w:pPr>
        <w:autoSpaceDE w:val="0"/>
        <w:autoSpaceDN w:val="0"/>
        <w:adjustRightInd w:val="0"/>
        <w:spacing w:after="0" w:line="240" w:lineRule="auto"/>
        <w:ind w:left="567" w:hanging="142"/>
        <w:rPr>
          <w:rFonts w:ascii="Trebuchet MS" w:hAnsi="Trebuchet MS" w:cs="Arial"/>
          <w:color w:val="000000"/>
          <w:sz w:val="20"/>
          <w:szCs w:val="20"/>
        </w:rPr>
      </w:pPr>
      <w:r>
        <w:rPr>
          <w:rFonts w:ascii="Trebuchet MS" w:hAnsi="Trebuchet MS" w:cs="Arial"/>
          <w:color w:val="000000"/>
          <w:sz w:val="20"/>
          <w:szCs w:val="20"/>
        </w:rPr>
        <w:t xml:space="preserve">  </w:t>
      </w:r>
      <w:r w:rsidR="00EA3DB4" w:rsidRPr="00EA3DB4">
        <w:rPr>
          <w:rFonts w:ascii="Trebuchet MS" w:hAnsi="Trebuchet MS" w:cs="Arial"/>
          <w:color w:val="000000"/>
          <w:sz w:val="20"/>
          <w:szCs w:val="20"/>
        </w:rPr>
        <w:t>Aucune disposition ne précise le délai d'installation du CT.</w:t>
      </w:r>
    </w:p>
    <w:p w:rsidR="00EA3DB4" w:rsidRPr="00EA3DB4" w:rsidRDefault="00EA3DB4" w:rsidP="00EA3DB4">
      <w:pPr>
        <w:autoSpaceDE w:val="0"/>
        <w:autoSpaceDN w:val="0"/>
        <w:adjustRightInd w:val="0"/>
        <w:spacing w:after="0" w:line="240" w:lineRule="auto"/>
        <w:ind w:left="567" w:hanging="142"/>
        <w:rPr>
          <w:rFonts w:ascii="Trebuchet MS" w:hAnsi="Trebuchet MS" w:cs="Arial"/>
          <w:color w:val="000000"/>
          <w:sz w:val="20"/>
          <w:szCs w:val="20"/>
        </w:rPr>
      </w:pPr>
      <w:r w:rsidRPr="00EA3DB4">
        <w:rPr>
          <w:rFonts w:ascii="Trebuchet MS" w:hAnsi="Trebuchet MS" w:cs="Arial"/>
          <w:color w:val="000000"/>
          <w:sz w:val="20"/>
          <w:szCs w:val="20"/>
        </w:rPr>
        <w:t xml:space="preserve"> </w:t>
      </w:r>
    </w:p>
    <w:p w:rsidR="00D762D2" w:rsidRPr="00E91F64" w:rsidRDefault="001B3EC8" w:rsidP="004A71D3">
      <w:pPr>
        <w:pStyle w:val="Standard"/>
        <w:ind w:left="567"/>
        <w:rPr>
          <w:rFonts w:ascii="Trebuchet MS" w:hAnsi="Trebuchet MS" w:cs="Arial"/>
          <w:i/>
          <w:sz w:val="20"/>
          <w:szCs w:val="20"/>
        </w:rPr>
      </w:pPr>
      <w:r w:rsidRPr="00E91F64">
        <w:rPr>
          <w:rFonts w:ascii="Trebuchet MS" w:hAnsi="Trebuchet MS" w:cs="Arial"/>
          <w:sz w:val="20"/>
          <w:szCs w:val="20"/>
        </w:rPr>
        <w:t>Les convocations sont adressées, par tous moyens, y compris par courrier électronique aux représentants titulaires, accompagnées de l’ordre du jour de la séance</w:t>
      </w:r>
      <w:r w:rsidR="004A71D3" w:rsidRPr="00E91F64">
        <w:rPr>
          <w:rFonts w:ascii="Trebuchet MS" w:hAnsi="Trebuchet MS" w:cs="Arial"/>
          <w:i/>
          <w:sz w:val="20"/>
          <w:szCs w:val="20"/>
        </w:rPr>
        <w:t>.</w:t>
      </w:r>
    </w:p>
    <w:p w:rsidR="004A71D3" w:rsidRPr="00E91F64" w:rsidRDefault="00FE6C5B" w:rsidP="00FE6C5B">
      <w:pPr>
        <w:pStyle w:val="Standard"/>
        <w:ind w:left="567"/>
        <w:rPr>
          <w:rFonts w:ascii="Trebuchet MS" w:hAnsi="Trebuchet MS" w:cs="Arial"/>
          <w:i/>
          <w:sz w:val="20"/>
          <w:szCs w:val="20"/>
        </w:rPr>
      </w:pPr>
      <w:r w:rsidRPr="00E91F64">
        <w:rPr>
          <w:rFonts w:ascii="Trebuchet MS" w:hAnsi="Trebuchet MS" w:cs="Arial"/>
          <w:i/>
          <w:sz w:val="20"/>
          <w:szCs w:val="20"/>
        </w:rPr>
        <w:t>Article 2</w:t>
      </w:r>
      <w:r>
        <w:rPr>
          <w:rFonts w:ascii="Trebuchet MS" w:hAnsi="Trebuchet MS" w:cs="Arial"/>
          <w:i/>
          <w:sz w:val="20"/>
          <w:szCs w:val="20"/>
        </w:rPr>
        <w:t>5</w:t>
      </w:r>
      <w:r w:rsidRPr="00E91F64">
        <w:rPr>
          <w:rFonts w:ascii="Trebuchet MS" w:hAnsi="Trebuchet MS" w:cs="Arial"/>
          <w:i/>
          <w:sz w:val="20"/>
          <w:szCs w:val="20"/>
        </w:rPr>
        <w:t xml:space="preserve"> du décret n° 85-565 du 30 mai 1985</w:t>
      </w:r>
      <w:r>
        <w:rPr>
          <w:rFonts w:ascii="Trebuchet MS" w:hAnsi="Trebuchet MS" w:cs="Arial"/>
          <w:i/>
          <w:sz w:val="20"/>
          <w:szCs w:val="20"/>
        </w:rPr>
        <w:t xml:space="preserve"> -  </w:t>
      </w:r>
      <w:r w:rsidR="00D762D2" w:rsidRPr="00E91F64">
        <w:rPr>
          <w:rFonts w:ascii="Trebuchet MS" w:hAnsi="Trebuchet MS" w:cs="Arial"/>
          <w:i/>
          <w:sz w:val="20"/>
          <w:szCs w:val="20"/>
        </w:rPr>
        <w:t>pas d’indication précise pour le délai de transmission de la convocation.</w:t>
      </w:r>
    </w:p>
    <w:p w:rsidR="00D762D2" w:rsidRPr="00E91F64" w:rsidRDefault="00D762D2" w:rsidP="004A71D3">
      <w:pPr>
        <w:pStyle w:val="Standard"/>
        <w:ind w:left="567"/>
        <w:rPr>
          <w:rFonts w:ascii="Trebuchet MS" w:hAnsi="Trebuchet MS" w:cs="Arial"/>
          <w:sz w:val="20"/>
          <w:szCs w:val="20"/>
        </w:rPr>
      </w:pPr>
    </w:p>
    <w:p w:rsidR="001B3EC8" w:rsidRPr="00E91F64" w:rsidRDefault="001B3EC8" w:rsidP="004A71D3">
      <w:pPr>
        <w:pStyle w:val="Standard"/>
        <w:ind w:left="567"/>
        <w:rPr>
          <w:rFonts w:ascii="Trebuchet MS" w:hAnsi="Trebuchet MS"/>
          <w:sz w:val="20"/>
          <w:szCs w:val="20"/>
        </w:rPr>
      </w:pPr>
      <w:r w:rsidRPr="00E91F64">
        <w:rPr>
          <w:rFonts w:ascii="Trebuchet MS" w:hAnsi="Trebuchet MS" w:cs="Arial"/>
          <w:sz w:val="20"/>
          <w:szCs w:val="20"/>
        </w:rPr>
        <w:t>Elles comportent l’indication du jour, de l’heure et du lieu de la réunion.</w:t>
      </w:r>
    </w:p>
    <w:p w:rsidR="001B3EC8" w:rsidRPr="00E91F64" w:rsidRDefault="001B3EC8" w:rsidP="004A71D3">
      <w:pPr>
        <w:pStyle w:val="Standard"/>
        <w:ind w:left="567"/>
        <w:rPr>
          <w:rFonts w:ascii="Trebuchet MS" w:hAnsi="Trebuchet MS"/>
          <w:sz w:val="20"/>
          <w:szCs w:val="20"/>
        </w:rPr>
      </w:pPr>
      <w:r w:rsidRPr="00E91F64">
        <w:rPr>
          <w:rFonts w:ascii="Trebuchet MS" w:hAnsi="Trebuchet MS" w:cs="Arial"/>
          <w:sz w:val="20"/>
          <w:szCs w:val="20"/>
        </w:rPr>
        <w:t>Les suppléants reçoivent pour information l’ordre du jour.</w:t>
      </w:r>
    </w:p>
    <w:p w:rsidR="00FE6C5B" w:rsidRDefault="00FE6C5B" w:rsidP="00FE6C5B">
      <w:pPr>
        <w:pStyle w:val="Standard"/>
        <w:ind w:left="567"/>
        <w:rPr>
          <w:rFonts w:ascii="Trebuchet MS" w:hAnsi="Trebuchet MS" w:cs="Arial"/>
          <w:i/>
          <w:sz w:val="20"/>
          <w:szCs w:val="20"/>
        </w:rPr>
      </w:pPr>
    </w:p>
    <w:p w:rsidR="00FE6C5B" w:rsidRPr="00E91F64" w:rsidRDefault="00FE6C5B" w:rsidP="00FE6C5B">
      <w:pPr>
        <w:pStyle w:val="Standard"/>
        <w:ind w:left="567"/>
        <w:rPr>
          <w:rFonts w:ascii="Trebuchet MS" w:hAnsi="Trebuchet MS"/>
          <w:sz w:val="20"/>
          <w:szCs w:val="20"/>
        </w:rPr>
      </w:pPr>
      <w:r w:rsidRPr="00E91F64">
        <w:rPr>
          <w:rFonts w:ascii="Trebuchet MS" w:hAnsi="Trebuchet MS" w:cs="Arial"/>
          <w:i/>
          <w:sz w:val="20"/>
          <w:szCs w:val="20"/>
        </w:rPr>
        <w:t xml:space="preserve">Article 28 du </w:t>
      </w:r>
      <w:r>
        <w:rPr>
          <w:rFonts w:ascii="Trebuchet MS" w:hAnsi="Trebuchet MS" w:cs="Arial"/>
          <w:i/>
          <w:sz w:val="20"/>
          <w:szCs w:val="20"/>
        </w:rPr>
        <w:t>décret n° 85-565 du 30 mai 1985</w:t>
      </w:r>
    </w:p>
    <w:p w:rsidR="004A71D3" w:rsidRPr="00FE6C5B" w:rsidRDefault="004A71D3" w:rsidP="004A71D3">
      <w:pPr>
        <w:pStyle w:val="NormalWeb"/>
        <w:spacing w:before="0" w:beforeAutospacing="0" w:after="0" w:afterAutospacing="0"/>
        <w:ind w:left="567"/>
        <w:jc w:val="both"/>
        <w:rPr>
          <w:rFonts w:ascii="Trebuchet MS" w:eastAsia="Arial Unicode MS" w:hAnsi="Trebuchet MS" w:cs="Tahoma"/>
          <w:b/>
          <w:bCs/>
          <w:color w:val="7030A0"/>
          <w:kern w:val="24"/>
          <w:sz w:val="20"/>
          <w:szCs w:val="20"/>
        </w:rPr>
      </w:pPr>
      <w:r w:rsidRPr="00E91F64">
        <w:rPr>
          <w:rFonts w:ascii="Trebuchet MS" w:hAnsi="Trebuchet MS"/>
          <w:sz w:val="20"/>
          <w:szCs w:val="20"/>
        </w:rPr>
        <w:t xml:space="preserve">« Toutes facilités doivent être données aux membres des comités pour exercer leurs fonctions. En outre, communication doit leur être donnée de toutes pièces et documents nécessaires à l'accomplissement de leurs fonctions </w:t>
      </w:r>
      <w:r w:rsidRPr="00E91F64">
        <w:rPr>
          <w:rFonts w:ascii="Trebuchet MS" w:hAnsi="Trebuchet MS"/>
          <w:sz w:val="20"/>
          <w:szCs w:val="20"/>
          <w:u w:val="single"/>
        </w:rPr>
        <w:t>au plus tard huit jours avant la date de la séance</w:t>
      </w:r>
      <w:r w:rsidRPr="00FE6C5B">
        <w:rPr>
          <w:rFonts w:ascii="Trebuchet MS" w:hAnsi="Trebuchet MS"/>
          <w:sz w:val="20"/>
          <w:szCs w:val="20"/>
        </w:rPr>
        <w:t>. »</w:t>
      </w:r>
    </w:p>
    <w:p w:rsidR="004A71D3" w:rsidRPr="00D762D2" w:rsidRDefault="004A71D3" w:rsidP="004A71D3">
      <w:pPr>
        <w:pStyle w:val="NormalWeb"/>
        <w:spacing w:before="0" w:beforeAutospacing="0" w:after="0" w:afterAutospacing="0"/>
        <w:ind w:firstLine="567"/>
        <w:rPr>
          <w:rFonts w:ascii="Trebuchet MS" w:eastAsia="Arial Unicode MS" w:hAnsi="Trebuchet MS" w:cs="Tahoma"/>
          <w:b/>
          <w:bCs/>
          <w:kern w:val="24"/>
          <w:sz w:val="22"/>
          <w:szCs w:val="22"/>
        </w:rPr>
      </w:pPr>
    </w:p>
    <w:p w:rsidR="00D762D2" w:rsidRPr="00A74C1D" w:rsidRDefault="00D762D2" w:rsidP="00A74C1D">
      <w:pPr>
        <w:pStyle w:val="NormalWeb"/>
        <w:spacing w:before="0" w:beforeAutospacing="0" w:after="0" w:afterAutospacing="0" w:line="360" w:lineRule="auto"/>
        <w:ind w:firstLine="567"/>
        <w:rPr>
          <w:rFonts w:ascii="Trebuchet MS" w:eastAsia="Arial Unicode MS" w:hAnsi="Trebuchet MS" w:cs="Tahoma"/>
          <w:bCs/>
          <w:i/>
          <w:kern w:val="24"/>
          <w:sz w:val="20"/>
          <w:szCs w:val="20"/>
        </w:rPr>
      </w:pPr>
      <w:r w:rsidRPr="00D762D2">
        <w:rPr>
          <w:rFonts w:ascii="Trebuchet MS" w:eastAsia="Arial Unicode MS" w:hAnsi="Trebuchet MS" w:cs="Tahoma"/>
          <w:b/>
          <w:bCs/>
          <w:kern w:val="24"/>
          <w:sz w:val="20"/>
          <w:szCs w:val="20"/>
          <w:u w:val="single"/>
        </w:rPr>
        <w:t>Conseil </w:t>
      </w:r>
      <w:r w:rsidRPr="00A74C1D">
        <w:rPr>
          <w:rFonts w:ascii="Trebuchet MS" w:eastAsia="Arial Unicode MS" w:hAnsi="Trebuchet MS" w:cs="Tahoma"/>
          <w:bCs/>
          <w:i/>
          <w:kern w:val="24"/>
          <w:sz w:val="20"/>
          <w:szCs w:val="20"/>
        </w:rPr>
        <w:t>: Transmettre les convocations avant ou dans le mêm</w:t>
      </w:r>
      <w:r w:rsidR="00A74C1D" w:rsidRPr="00A74C1D">
        <w:rPr>
          <w:rFonts w:ascii="Trebuchet MS" w:eastAsia="Arial Unicode MS" w:hAnsi="Trebuchet MS" w:cs="Tahoma"/>
          <w:bCs/>
          <w:i/>
          <w:kern w:val="24"/>
          <w:sz w:val="20"/>
          <w:szCs w:val="20"/>
        </w:rPr>
        <w:t>e délai que les pièces annexées</w:t>
      </w:r>
    </w:p>
    <w:p w:rsidR="004A71D3" w:rsidRPr="00A74C1D" w:rsidRDefault="00D762D2" w:rsidP="00A74C1D">
      <w:pPr>
        <w:pStyle w:val="NormalWeb"/>
        <w:spacing w:before="0" w:beforeAutospacing="0" w:after="0" w:afterAutospacing="0" w:line="360" w:lineRule="auto"/>
        <w:ind w:firstLine="567"/>
        <w:rPr>
          <w:rFonts w:ascii="Trebuchet MS" w:eastAsia="Arial Unicode MS" w:hAnsi="Trebuchet MS" w:cs="Tahoma"/>
          <w:bCs/>
          <w:i/>
          <w:kern w:val="24"/>
          <w:sz w:val="20"/>
          <w:szCs w:val="20"/>
        </w:rPr>
      </w:pPr>
      <w:r w:rsidRPr="00A74C1D">
        <w:rPr>
          <w:rFonts w:ascii="Trebuchet MS" w:eastAsia="Arial Unicode MS" w:hAnsi="Trebuchet MS" w:cs="Tahoma"/>
          <w:bCs/>
          <w:i/>
          <w:kern w:val="24"/>
          <w:sz w:val="20"/>
          <w:szCs w:val="20"/>
        </w:rPr>
        <w:t>(</w:t>
      </w:r>
      <w:r w:rsidR="00FE6C5B" w:rsidRPr="00A74C1D">
        <w:rPr>
          <w:rFonts w:ascii="Trebuchet MS" w:eastAsia="Arial Unicode MS" w:hAnsi="Trebuchet MS" w:cs="Tahoma"/>
          <w:bCs/>
          <w:i/>
          <w:kern w:val="24"/>
          <w:sz w:val="20"/>
          <w:szCs w:val="20"/>
        </w:rPr>
        <w:t xml:space="preserve">Au plus tard </w:t>
      </w:r>
      <w:r w:rsidRPr="00A74C1D">
        <w:rPr>
          <w:rFonts w:ascii="Trebuchet MS" w:eastAsia="Arial Unicode MS" w:hAnsi="Trebuchet MS" w:cs="Tahoma"/>
          <w:bCs/>
          <w:i/>
          <w:kern w:val="24"/>
          <w:sz w:val="20"/>
          <w:szCs w:val="20"/>
        </w:rPr>
        <w:t>8 JOURS AVANT</w:t>
      </w:r>
      <w:r w:rsidR="00FE6C5B" w:rsidRPr="00A74C1D">
        <w:rPr>
          <w:rFonts w:ascii="Trebuchet MS" w:eastAsia="Arial Unicode MS" w:hAnsi="Trebuchet MS" w:cs="Tahoma"/>
          <w:bCs/>
          <w:i/>
          <w:kern w:val="24"/>
          <w:sz w:val="20"/>
          <w:szCs w:val="20"/>
        </w:rPr>
        <w:t xml:space="preserve"> la séance</w:t>
      </w:r>
      <w:r w:rsidRPr="00A74C1D">
        <w:rPr>
          <w:rFonts w:ascii="Trebuchet MS" w:eastAsia="Arial Unicode MS" w:hAnsi="Trebuchet MS" w:cs="Tahoma"/>
          <w:bCs/>
          <w:i/>
          <w:kern w:val="24"/>
          <w:sz w:val="20"/>
          <w:szCs w:val="20"/>
        </w:rPr>
        <w:t>)</w:t>
      </w:r>
    </w:p>
    <w:p w:rsidR="00C203AB" w:rsidRDefault="00C203AB" w:rsidP="00C203AB">
      <w:pPr>
        <w:pStyle w:val="NormalWeb"/>
        <w:spacing w:before="0" w:beforeAutospacing="0" w:after="0" w:afterAutospacing="0" w:line="360" w:lineRule="auto"/>
        <w:rPr>
          <w:rFonts w:ascii="Trebuchet MS" w:eastAsia="Arial Unicode MS" w:hAnsi="Trebuchet MS" w:cs="Tahoma"/>
          <w:b/>
          <w:bCs/>
          <w:kern w:val="24"/>
          <w:sz w:val="22"/>
          <w:szCs w:val="22"/>
        </w:rPr>
      </w:pPr>
      <w:r>
        <w:rPr>
          <w:rFonts w:ascii="Trebuchet MS" w:eastAsia="Arial Unicode MS" w:hAnsi="Trebuchet MS" w:cs="Tahoma"/>
          <w:b/>
          <w:bCs/>
          <w:kern w:val="24"/>
          <w:sz w:val="22"/>
          <w:szCs w:val="22"/>
        </w:rPr>
        <w:t xml:space="preserve">         </w:t>
      </w:r>
    </w:p>
    <w:p w:rsidR="004B4FE3" w:rsidRDefault="004B4FE3" w:rsidP="00C203AB">
      <w:pPr>
        <w:pStyle w:val="NormalWeb"/>
        <w:spacing w:before="0" w:beforeAutospacing="0" w:after="0" w:afterAutospacing="0" w:line="360" w:lineRule="auto"/>
        <w:rPr>
          <w:rFonts w:ascii="Trebuchet MS" w:eastAsia="Arial Unicode MS" w:hAnsi="Trebuchet MS" w:cs="Tahoma"/>
          <w:b/>
          <w:bCs/>
          <w:kern w:val="24"/>
          <w:sz w:val="22"/>
          <w:szCs w:val="22"/>
        </w:rPr>
      </w:pPr>
    </w:p>
    <w:p w:rsidR="00C203AB" w:rsidRPr="00C203AB" w:rsidRDefault="00C203AB" w:rsidP="00C203AB">
      <w:pPr>
        <w:pStyle w:val="NormalWeb"/>
        <w:spacing w:before="0" w:beforeAutospacing="0" w:after="0" w:afterAutospacing="0" w:line="360" w:lineRule="auto"/>
        <w:ind w:left="567"/>
        <w:rPr>
          <w:rFonts w:ascii="Trebuchet MS" w:eastAsia="Arial Unicode MS" w:hAnsi="Trebuchet MS" w:cs="Tahoma"/>
          <w:b/>
          <w:bCs/>
          <w:kern w:val="24"/>
          <w:sz w:val="20"/>
          <w:szCs w:val="20"/>
          <w:u w:val="single"/>
        </w:rPr>
      </w:pPr>
      <w:r w:rsidRPr="00C203AB">
        <w:rPr>
          <w:rFonts w:ascii="Trebuchet MS" w:eastAsia="Arial Unicode MS" w:hAnsi="Trebuchet MS" w:cs="Tahoma"/>
          <w:b/>
          <w:bCs/>
          <w:kern w:val="24"/>
          <w:sz w:val="20"/>
          <w:szCs w:val="20"/>
          <w:u w:val="single"/>
        </w:rPr>
        <w:t>LE QUORUM</w:t>
      </w:r>
    </w:p>
    <w:p w:rsidR="00C203AB" w:rsidRPr="00E91F64" w:rsidRDefault="00C203AB" w:rsidP="00C203AB">
      <w:pPr>
        <w:pStyle w:val="Standard"/>
        <w:ind w:left="567"/>
        <w:rPr>
          <w:rFonts w:ascii="Trebuchet MS" w:hAnsi="Trebuchet MS"/>
          <w:sz w:val="20"/>
          <w:szCs w:val="20"/>
        </w:rPr>
      </w:pPr>
      <w:r w:rsidRPr="00E91F64">
        <w:rPr>
          <w:rFonts w:ascii="Trebuchet MS" w:hAnsi="Trebuchet MS" w:cs="Arial"/>
          <w:i/>
          <w:sz w:val="20"/>
          <w:szCs w:val="20"/>
        </w:rPr>
        <w:t xml:space="preserve">Article </w:t>
      </w:r>
      <w:r>
        <w:rPr>
          <w:rFonts w:ascii="Trebuchet MS" w:hAnsi="Trebuchet MS" w:cs="Arial"/>
          <w:i/>
          <w:sz w:val="20"/>
          <w:szCs w:val="20"/>
        </w:rPr>
        <w:t>30</w:t>
      </w:r>
      <w:r w:rsidRPr="00E91F64">
        <w:rPr>
          <w:rFonts w:ascii="Trebuchet MS" w:hAnsi="Trebuchet MS" w:cs="Arial"/>
          <w:i/>
          <w:sz w:val="20"/>
          <w:szCs w:val="20"/>
        </w:rPr>
        <w:t xml:space="preserve"> du </w:t>
      </w:r>
      <w:r>
        <w:rPr>
          <w:rFonts w:ascii="Trebuchet MS" w:hAnsi="Trebuchet MS" w:cs="Arial"/>
          <w:i/>
          <w:sz w:val="20"/>
          <w:szCs w:val="20"/>
        </w:rPr>
        <w:t>décret n° 85-565 du 30 mai 1985</w:t>
      </w:r>
    </w:p>
    <w:p w:rsidR="00C203AB" w:rsidRPr="00C203AB" w:rsidRDefault="00C203AB" w:rsidP="00275657">
      <w:pPr>
        <w:pStyle w:val="NormalWeb"/>
        <w:spacing w:before="0" w:beforeAutospacing="0" w:after="0" w:afterAutospacing="0"/>
        <w:ind w:left="567"/>
        <w:rPr>
          <w:rFonts w:ascii="Trebuchet MS" w:eastAsia="Arial Unicode MS" w:hAnsi="Trebuchet MS" w:cs="Tahoma"/>
          <w:bCs/>
          <w:i/>
          <w:kern w:val="24"/>
          <w:sz w:val="20"/>
          <w:szCs w:val="20"/>
        </w:rPr>
      </w:pPr>
      <w:r w:rsidRPr="00C203AB">
        <w:rPr>
          <w:rFonts w:ascii="Trebuchet MS" w:eastAsia="Arial Unicode MS" w:hAnsi="Trebuchet MS" w:cs="Tahoma"/>
          <w:bCs/>
          <w:i/>
          <w:kern w:val="24"/>
          <w:sz w:val="20"/>
          <w:szCs w:val="20"/>
        </w:rPr>
        <w:t>La moitié au moins des représentants du personnel + la moitié au moins des représentants de la collectivité</w:t>
      </w:r>
      <w:r>
        <w:rPr>
          <w:rFonts w:ascii="Trebuchet MS" w:eastAsia="Arial Unicode MS" w:hAnsi="Trebuchet MS" w:cs="Tahoma"/>
          <w:bCs/>
          <w:i/>
          <w:kern w:val="24"/>
          <w:sz w:val="20"/>
          <w:szCs w:val="20"/>
        </w:rPr>
        <w:t xml:space="preserve"> (Exemple : si 3 membres – 1.5 quorum = 2 présents pour chaque collège)</w:t>
      </w:r>
    </w:p>
    <w:p w:rsidR="00D725EF" w:rsidRDefault="00D725EF" w:rsidP="00847CA5">
      <w:pPr>
        <w:pStyle w:val="NormalWeb"/>
        <w:spacing w:before="0" w:beforeAutospacing="0" w:after="0" w:afterAutospacing="0" w:line="360" w:lineRule="auto"/>
        <w:jc w:val="center"/>
        <w:rPr>
          <w:rFonts w:ascii="Trebuchet MS" w:eastAsia="Arial Unicode MS" w:hAnsi="Trebuchet MS" w:cs="Tahoma"/>
          <w:bCs/>
          <w:kern w:val="24"/>
          <w:sz w:val="20"/>
          <w:szCs w:val="20"/>
        </w:rPr>
      </w:pPr>
    </w:p>
    <w:p w:rsidR="00EA3DB4" w:rsidRDefault="00EA3DB4" w:rsidP="00847CA5">
      <w:pPr>
        <w:pStyle w:val="NormalWeb"/>
        <w:spacing w:before="0" w:beforeAutospacing="0" w:after="0" w:afterAutospacing="0" w:line="360" w:lineRule="auto"/>
        <w:jc w:val="center"/>
        <w:rPr>
          <w:rFonts w:ascii="Trebuchet MS" w:eastAsia="Arial Unicode MS" w:hAnsi="Trebuchet MS" w:cs="Tahoma"/>
          <w:bCs/>
          <w:kern w:val="24"/>
          <w:sz w:val="20"/>
          <w:szCs w:val="20"/>
        </w:rPr>
      </w:pPr>
    </w:p>
    <w:p w:rsidR="004B4FE3" w:rsidRDefault="004B4FE3" w:rsidP="00847CA5">
      <w:pPr>
        <w:pStyle w:val="NormalWeb"/>
        <w:spacing w:before="0" w:beforeAutospacing="0" w:after="0" w:afterAutospacing="0" w:line="360" w:lineRule="auto"/>
        <w:jc w:val="center"/>
        <w:rPr>
          <w:rFonts w:ascii="Trebuchet MS" w:eastAsia="Arial Unicode MS" w:hAnsi="Trebuchet MS" w:cs="Tahoma"/>
          <w:bCs/>
          <w:kern w:val="24"/>
          <w:sz w:val="20"/>
          <w:szCs w:val="20"/>
        </w:rPr>
      </w:pPr>
    </w:p>
    <w:p w:rsidR="004B4FE3" w:rsidRDefault="004B4FE3" w:rsidP="00847CA5">
      <w:pPr>
        <w:pStyle w:val="NormalWeb"/>
        <w:spacing w:before="0" w:beforeAutospacing="0" w:after="0" w:afterAutospacing="0" w:line="360" w:lineRule="auto"/>
        <w:jc w:val="center"/>
        <w:rPr>
          <w:rFonts w:ascii="Trebuchet MS" w:eastAsia="Arial Unicode MS" w:hAnsi="Trebuchet MS" w:cs="Tahoma"/>
          <w:bCs/>
          <w:kern w:val="24"/>
          <w:sz w:val="20"/>
          <w:szCs w:val="20"/>
        </w:rPr>
      </w:pPr>
    </w:p>
    <w:p w:rsidR="00EA3DB4" w:rsidRDefault="00EA3DB4" w:rsidP="00847CA5">
      <w:pPr>
        <w:pStyle w:val="NormalWeb"/>
        <w:spacing w:before="0" w:beforeAutospacing="0" w:after="0" w:afterAutospacing="0" w:line="360" w:lineRule="auto"/>
        <w:jc w:val="center"/>
        <w:rPr>
          <w:rFonts w:ascii="Trebuchet MS" w:eastAsia="Arial Unicode MS" w:hAnsi="Trebuchet MS" w:cs="Tahoma"/>
          <w:bCs/>
          <w:kern w:val="24"/>
          <w:sz w:val="20"/>
          <w:szCs w:val="20"/>
        </w:rPr>
      </w:pPr>
    </w:p>
    <w:p w:rsidR="00C203AB" w:rsidRPr="00C203AB" w:rsidRDefault="00C203AB" w:rsidP="00C203AB">
      <w:pPr>
        <w:pStyle w:val="NormalWeb"/>
        <w:spacing w:before="0" w:beforeAutospacing="0" w:after="0" w:afterAutospacing="0" w:line="360" w:lineRule="auto"/>
        <w:rPr>
          <w:rFonts w:ascii="Trebuchet MS" w:eastAsia="Arial Unicode MS" w:hAnsi="Trebuchet MS" w:cs="Tahoma"/>
          <w:b/>
          <w:bCs/>
          <w:kern w:val="24"/>
          <w:sz w:val="20"/>
          <w:szCs w:val="20"/>
          <w:u w:val="single"/>
        </w:rPr>
      </w:pPr>
      <w:r w:rsidRPr="00C203AB">
        <w:rPr>
          <w:rFonts w:ascii="Trebuchet MS" w:eastAsia="Arial Unicode MS" w:hAnsi="Trebuchet MS" w:cs="Tahoma"/>
          <w:b/>
          <w:bCs/>
          <w:kern w:val="24"/>
          <w:sz w:val="20"/>
          <w:szCs w:val="20"/>
        </w:rPr>
        <w:t xml:space="preserve">          </w:t>
      </w:r>
      <w:r w:rsidRPr="00C203AB">
        <w:rPr>
          <w:rFonts w:ascii="Trebuchet MS" w:eastAsia="Arial Unicode MS" w:hAnsi="Trebuchet MS" w:cs="Tahoma"/>
          <w:b/>
          <w:bCs/>
          <w:kern w:val="24"/>
          <w:sz w:val="20"/>
          <w:szCs w:val="20"/>
          <w:u w:val="single"/>
        </w:rPr>
        <w:t>LE RECUEIL DES AVIS</w:t>
      </w:r>
      <w:r w:rsidR="00275657">
        <w:rPr>
          <w:rFonts w:ascii="Trebuchet MS" w:eastAsia="Arial Unicode MS" w:hAnsi="Trebuchet MS" w:cs="Tahoma"/>
          <w:b/>
          <w:bCs/>
          <w:kern w:val="24"/>
          <w:sz w:val="20"/>
          <w:szCs w:val="20"/>
          <w:u w:val="single"/>
        </w:rPr>
        <w:t xml:space="preserve"> -   en deux temps</w:t>
      </w:r>
    </w:p>
    <w:tbl>
      <w:tblPr>
        <w:tblW w:w="8329" w:type="dxa"/>
        <w:tblCellSpacing w:w="0" w:type="dxa"/>
        <w:tblInd w:w="559"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4164"/>
        <w:gridCol w:w="4165"/>
      </w:tblGrid>
      <w:tr w:rsidR="00275657" w:rsidRPr="00275657" w:rsidTr="00275657">
        <w:trPr>
          <w:trHeight w:val="2128"/>
          <w:tblCellSpacing w:w="0" w:type="dxa"/>
        </w:trPr>
        <w:tc>
          <w:tcPr>
            <w:tcW w:w="4164" w:type="dxa"/>
            <w:tcBorders>
              <w:top w:val="outset" w:sz="6" w:space="0" w:color="000000"/>
              <w:left w:val="outset" w:sz="6" w:space="0" w:color="000000"/>
              <w:bottom w:val="outset" w:sz="6" w:space="0" w:color="000000"/>
              <w:right w:val="outset" w:sz="6" w:space="0" w:color="000000"/>
            </w:tcBorders>
            <w:shd w:val="clear" w:color="auto" w:fill="auto"/>
            <w:vAlign w:val="center"/>
          </w:tcPr>
          <w:p w:rsidR="00275657" w:rsidRPr="00275657" w:rsidRDefault="00275657" w:rsidP="00275657">
            <w:pPr>
              <w:spacing w:after="0" w:line="240" w:lineRule="auto"/>
              <w:rPr>
                <w:rFonts w:ascii="Trebuchet MS" w:eastAsia="Times New Roman" w:hAnsi="Trebuchet MS" w:cs="Arial"/>
                <w:b/>
                <w:i/>
                <w:sz w:val="20"/>
                <w:szCs w:val="20"/>
                <w:u w:val="single"/>
                <w:lang w:eastAsia="fr-FR"/>
              </w:rPr>
            </w:pPr>
            <w:r w:rsidRPr="00275657">
              <w:rPr>
                <w:rFonts w:ascii="Trebuchet MS" w:eastAsia="Times New Roman" w:hAnsi="Trebuchet MS" w:cs="Arial"/>
                <w:b/>
                <w:i/>
                <w:sz w:val="20"/>
                <w:szCs w:val="20"/>
                <w:u w:val="single"/>
                <w:lang w:eastAsia="fr-FR"/>
              </w:rPr>
              <w:t>Représentants du personnel</w:t>
            </w:r>
          </w:p>
          <w:p w:rsidR="00275657" w:rsidRPr="00275657" w:rsidRDefault="00275657" w:rsidP="00275657">
            <w:pPr>
              <w:spacing w:after="0" w:line="240" w:lineRule="auto"/>
              <w:rPr>
                <w:rFonts w:ascii="Trebuchet MS" w:eastAsia="Times New Roman" w:hAnsi="Trebuchet MS" w:cs="Arial"/>
                <w:i/>
                <w:sz w:val="20"/>
                <w:szCs w:val="20"/>
                <w:u w:val="single"/>
                <w:lang w:eastAsia="fr-FR"/>
              </w:rPr>
            </w:pPr>
          </w:p>
          <w:p w:rsidR="00275657" w:rsidRPr="00275657" w:rsidRDefault="00275657" w:rsidP="00275657">
            <w:pPr>
              <w:spacing w:after="0" w:line="240" w:lineRule="auto"/>
              <w:rPr>
                <w:rFonts w:ascii="Trebuchet MS" w:eastAsia="Times New Roman" w:hAnsi="Trebuchet MS" w:cs="Arial"/>
                <w:i/>
                <w:sz w:val="20"/>
                <w:szCs w:val="20"/>
                <w:lang w:eastAsia="fr-FR"/>
              </w:rPr>
            </w:pPr>
            <w:r w:rsidRPr="00275657">
              <w:rPr>
                <w:rFonts w:ascii="Trebuchet MS" w:eastAsia="Times New Roman" w:hAnsi="Trebuchet MS" w:cs="Arial"/>
                <w:i/>
                <w:sz w:val="20"/>
                <w:szCs w:val="20"/>
                <w:lang w:eastAsia="fr-FR"/>
              </w:rPr>
              <w:t>Pour : 10 voix</w:t>
            </w:r>
          </w:p>
          <w:p w:rsidR="00275657" w:rsidRPr="00275657" w:rsidRDefault="00275657" w:rsidP="00275657">
            <w:pPr>
              <w:spacing w:after="0" w:line="240" w:lineRule="auto"/>
              <w:rPr>
                <w:rFonts w:ascii="Trebuchet MS" w:eastAsia="Times New Roman" w:hAnsi="Trebuchet MS" w:cs="Arial"/>
                <w:i/>
                <w:sz w:val="20"/>
                <w:szCs w:val="20"/>
                <w:lang w:eastAsia="fr-FR"/>
              </w:rPr>
            </w:pPr>
            <w:r w:rsidRPr="00275657">
              <w:rPr>
                <w:rFonts w:ascii="Trebuchet MS" w:eastAsia="Times New Roman" w:hAnsi="Trebuchet MS" w:cs="Arial"/>
                <w:i/>
                <w:sz w:val="20"/>
                <w:szCs w:val="20"/>
                <w:lang w:eastAsia="fr-FR"/>
              </w:rPr>
              <w:t xml:space="preserve">Contre : - </w:t>
            </w:r>
          </w:p>
          <w:p w:rsidR="00275657" w:rsidRPr="00275657" w:rsidRDefault="00275657" w:rsidP="00275657">
            <w:pPr>
              <w:spacing w:after="0" w:line="240" w:lineRule="auto"/>
              <w:rPr>
                <w:rFonts w:ascii="Trebuchet MS" w:eastAsia="Times New Roman" w:hAnsi="Trebuchet MS" w:cs="Arial"/>
                <w:i/>
                <w:sz w:val="20"/>
                <w:szCs w:val="20"/>
                <w:lang w:eastAsia="fr-FR"/>
              </w:rPr>
            </w:pPr>
            <w:r w:rsidRPr="00275657">
              <w:rPr>
                <w:rFonts w:ascii="Trebuchet MS" w:eastAsia="Times New Roman" w:hAnsi="Trebuchet MS" w:cs="Arial"/>
                <w:i/>
                <w:sz w:val="20"/>
                <w:szCs w:val="20"/>
                <w:lang w:eastAsia="fr-FR"/>
              </w:rPr>
              <w:t xml:space="preserve">Abstention : - </w:t>
            </w:r>
          </w:p>
          <w:p w:rsidR="00275657" w:rsidRPr="00275657" w:rsidRDefault="00275657" w:rsidP="00275657">
            <w:pPr>
              <w:spacing w:after="0" w:line="240" w:lineRule="auto"/>
              <w:rPr>
                <w:rFonts w:ascii="Trebuchet MS" w:eastAsia="Times New Roman" w:hAnsi="Trebuchet MS" w:cs="Arial"/>
                <w:i/>
                <w:sz w:val="20"/>
                <w:szCs w:val="20"/>
                <w:lang w:eastAsia="fr-FR"/>
              </w:rPr>
            </w:pPr>
          </w:p>
          <w:p w:rsidR="00275657" w:rsidRPr="00275657" w:rsidRDefault="00275657" w:rsidP="00275657">
            <w:pPr>
              <w:spacing w:after="0" w:line="240" w:lineRule="auto"/>
              <w:rPr>
                <w:rFonts w:ascii="Trebuchet MS" w:eastAsia="Times New Roman" w:hAnsi="Trebuchet MS" w:cs="Arial"/>
                <w:i/>
                <w:sz w:val="20"/>
                <w:szCs w:val="20"/>
                <w:lang w:eastAsia="fr-FR"/>
              </w:rPr>
            </w:pPr>
            <w:r w:rsidRPr="00275657">
              <w:rPr>
                <w:rFonts w:ascii="Trebuchet MS" w:eastAsia="Times New Roman" w:hAnsi="Trebuchet MS" w:cs="Arial"/>
                <w:i/>
                <w:sz w:val="20"/>
                <w:szCs w:val="20"/>
                <w:lang w:eastAsia="fr-FR"/>
              </w:rPr>
              <w:t>Le dossier recueille un avis favorable de la part des représentants du personnel.</w:t>
            </w:r>
          </w:p>
        </w:tc>
        <w:tc>
          <w:tcPr>
            <w:tcW w:w="416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75657" w:rsidRPr="00275657" w:rsidRDefault="00275657" w:rsidP="00275657">
            <w:pPr>
              <w:spacing w:after="0" w:line="240" w:lineRule="auto"/>
              <w:rPr>
                <w:rFonts w:ascii="Trebuchet MS" w:eastAsia="Times New Roman" w:hAnsi="Trebuchet MS" w:cs="Arial"/>
                <w:b/>
                <w:i/>
                <w:sz w:val="20"/>
                <w:szCs w:val="20"/>
                <w:lang w:eastAsia="fr-FR"/>
              </w:rPr>
            </w:pPr>
            <w:r w:rsidRPr="00275657">
              <w:rPr>
                <w:rFonts w:ascii="Trebuchet MS" w:eastAsia="Times New Roman" w:hAnsi="Trebuchet MS" w:cs="Arial"/>
                <w:b/>
                <w:i/>
                <w:sz w:val="20"/>
                <w:szCs w:val="20"/>
                <w:u w:val="single"/>
                <w:lang w:eastAsia="fr-FR"/>
              </w:rPr>
              <w:t>Représentants des collectivités</w:t>
            </w:r>
            <w:r w:rsidRPr="00275657">
              <w:rPr>
                <w:rFonts w:ascii="Trebuchet MS" w:eastAsia="Times New Roman" w:hAnsi="Trebuchet MS" w:cs="Arial"/>
                <w:b/>
                <w:i/>
                <w:sz w:val="20"/>
                <w:szCs w:val="20"/>
                <w:lang w:eastAsia="fr-FR"/>
              </w:rPr>
              <w:t> </w:t>
            </w:r>
          </w:p>
          <w:p w:rsidR="00275657" w:rsidRPr="00275657" w:rsidRDefault="00275657" w:rsidP="00275657">
            <w:pPr>
              <w:spacing w:after="0" w:line="240" w:lineRule="auto"/>
              <w:jc w:val="center"/>
              <w:rPr>
                <w:rFonts w:ascii="Trebuchet MS" w:eastAsia="Times New Roman" w:hAnsi="Trebuchet MS" w:cs="Arial"/>
                <w:i/>
                <w:sz w:val="20"/>
                <w:szCs w:val="20"/>
                <w:lang w:eastAsia="fr-FR"/>
              </w:rPr>
            </w:pPr>
          </w:p>
          <w:p w:rsidR="00275657" w:rsidRPr="00275657" w:rsidRDefault="00275657" w:rsidP="00275657">
            <w:pPr>
              <w:spacing w:after="0" w:line="240" w:lineRule="auto"/>
              <w:rPr>
                <w:rFonts w:ascii="Trebuchet MS" w:eastAsia="Times New Roman" w:hAnsi="Trebuchet MS" w:cs="Arial"/>
                <w:i/>
                <w:sz w:val="20"/>
                <w:szCs w:val="20"/>
                <w:lang w:eastAsia="fr-FR"/>
              </w:rPr>
            </w:pPr>
            <w:r w:rsidRPr="00275657">
              <w:rPr>
                <w:rFonts w:ascii="Trebuchet MS" w:eastAsia="Times New Roman" w:hAnsi="Trebuchet MS" w:cs="Arial"/>
                <w:i/>
                <w:sz w:val="20"/>
                <w:szCs w:val="20"/>
                <w:lang w:eastAsia="fr-FR"/>
              </w:rPr>
              <w:t>Pour : 8 voix</w:t>
            </w:r>
          </w:p>
          <w:p w:rsidR="00275657" w:rsidRPr="00275657" w:rsidRDefault="00275657" w:rsidP="00275657">
            <w:pPr>
              <w:spacing w:after="0" w:line="240" w:lineRule="auto"/>
              <w:rPr>
                <w:rFonts w:ascii="Trebuchet MS" w:eastAsia="Times New Roman" w:hAnsi="Trebuchet MS" w:cs="Arial"/>
                <w:i/>
                <w:sz w:val="20"/>
                <w:szCs w:val="20"/>
                <w:lang w:eastAsia="fr-FR"/>
              </w:rPr>
            </w:pPr>
            <w:r w:rsidRPr="00275657">
              <w:rPr>
                <w:rFonts w:ascii="Trebuchet MS" w:eastAsia="Times New Roman" w:hAnsi="Trebuchet MS" w:cs="Arial"/>
                <w:i/>
                <w:sz w:val="20"/>
                <w:szCs w:val="20"/>
                <w:lang w:eastAsia="fr-FR"/>
              </w:rPr>
              <w:t xml:space="preserve">Contre : - </w:t>
            </w:r>
          </w:p>
          <w:p w:rsidR="00275657" w:rsidRPr="00275657" w:rsidRDefault="00275657" w:rsidP="00275657">
            <w:pPr>
              <w:spacing w:after="0" w:line="240" w:lineRule="auto"/>
              <w:rPr>
                <w:rFonts w:ascii="Trebuchet MS" w:eastAsia="Times New Roman" w:hAnsi="Trebuchet MS" w:cs="Arial"/>
                <w:i/>
                <w:sz w:val="20"/>
                <w:szCs w:val="20"/>
                <w:lang w:eastAsia="fr-FR"/>
              </w:rPr>
            </w:pPr>
            <w:r w:rsidRPr="00275657">
              <w:rPr>
                <w:rFonts w:ascii="Trebuchet MS" w:eastAsia="Times New Roman" w:hAnsi="Trebuchet MS" w:cs="Arial"/>
                <w:i/>
                <w:sz w:val="20"/>
                <w:szCs w:val="20"/>
                <w:lang w:eastAsia="fr-FR"/>
              </w:rPr>
              <w:t xml:space="preserve">Abstention : - </w:t>
            </w:r>
          </w:p>
          <w:p w:rsidR="00275657" w:rsidRPr="00275657" w:rsidRDefault="00275657" w:rsidP="00275657">
            <w:pPr>
              <w:spacing w:after="0" w:line="240" w:lineRule="auto"/>
              <w:rPr>
                <w:rFonts w:ascii="Trebuchet MS" w:eastAsia="Times New Roman" w:hAnsi="Trebuchet MS" w:cs="Arial"/>
                <w:i/>
                <w:sz w:val="20"/>
                <w:szCs w:val="20"/>
                <w:lang w:eastAsia="fr-FR"/>
              </w:rPr>
            </w:pPr>
          </w:p>
          <w:p w:rsidR="00275657" w:rsidRPr="00275657" w:rsidRDefault="00275657" w:rsidP="00275657">
            <w:pPr>
              <w:spacing w:after="0" w:line="240" w:lineRule="auto"/>
              <w:rPr>
                <w:rFonts w:ascii="Trebuchet MS" w:eastAsia="Times New Roman" w:hAnsi="Trebuchet MS" w:cs="Arial"/>
                <w:i/>
                <w:sz w:val="20"/>
                <w:szCs w:val="20"/>
                <w:lang w:eastAsia="fr-FR"/>
              </w:rPr>
            </w:pPr>
            <w:r w:rsidRPr="00275657">
              <w:rPr>
                <w:rFonts w:ascii="Trebuchet MS" w:eastAsia="Times New Roman" w:hAnsi="Trebuchet MS" w:cs="Arial"/>
                <w:i/>
                <w:sz w:val="20"/>
                <w:szCs w:val="20"/>
                <w:lang w:eastAsia="fr-FR"/>
              </w:rPr>
              <w:t>Le dossier recueille un avis favorable de la part des représentants des collectivités.</w:t>
            </w:r>
          </w:p>
        </w:tc>
      </w:tr>
    </w:tbl>
    <w:p w:rsidR="00C203AB" w:rsidRDefault="00C203AB" w:rsidP="00847CA5">
      <w:pPr>
        <w:pStyle w:val="NormalWeb"/>
        <w:spacing w:before="0" w:beforeAutospacing="0" w:after="0" w:afterAutospacing="0" w:line="360" w:lineRule="auto"/>
        <w:jc w:val="center"/>
        <w:rPr>
          <w:rFonts w:ascii="Trebuchet MS" w:eastAsia="Arial Unicode MS" w:hAnsi="Trebuchet MS" w:cs="Tahoma"/>
          <w:bCs/>
          <w:kern w:val="24"/>
          <w:sz w:val="20"/>
          <w:szCs w:val="20"/>
        </w:rPr>
      </w:pPr>
    </w:p>
    <w:p w:rsidR="00C203AB" w:rsidRDefault="00C203AB" w:rsidP="00847CA5">
      <w:pPr>
        <w:pStyle w:val="NormalWeb"/>
        <w:spacing w:before="0" w:beforeAutospacing="0" w:after="0" w:afterAutospacing="0" w:line="360" w:lineRule="auto"/>
        <w:jc w:val="center"/>
        <w:rPr>
          <w:rFonts w:ascii="Trebuchet MS" w:eastAsia="Arial Unicode MS" w:hAnsi="Trebuchet MS" w:cs="Tahoma"/>
          <w:bCs/>
          <w:kern w:val="24"/>
          <w:sz w:val="20"/>
          <w:szCs w:val="20"/>
        </w:rPr>
      </w:pPr>
    </w:p>
    <w:p w:rsidR="004B4FE3" w:rsidRDefault="004B4FE3" w:rsidP="00847CA5">
      <w:pPr>
        <w:pStyle w:val="NormalWeb"/>
        <w:spacing w:before="0" w:beforeAutospacing="0" w:after="0" w:afterAutospacing="0" w:line="360" w:lineRule="auto"/>
        <w:jc w:val="center"/>
        <w:rPr>
          <w:rFonts w:ascii="Trebuchet MS" w:eastAsia="Arial Unicode MS" w:hAnsi="Trebuchet MS" w:cs="Tahoma"/>
          <w:bCs/>
          <w:kern w:val="24"/>
          <w:sz w:val="20"/>
          <w:szCs w:val="20"/>
        </w:rPr>
      </w:pPr>
    </w:p>
    <w:p w:rsidR="00C203AB" w:rsidRDefault="00C203AB" w:rsidP="00847CA5">
      <w:pPr>
        <w:pStyle w:val="NormalWeb"/>
        <w:spacing w:before="0" w:beforeAutospacing="0" w:after="0" w:afterAutospacing="0" w:line="360" w:lineRule="auto"/>
        <w:jc w:val="center"/>
        <w:rPr>
          <w:rFonts w:ascii="Trebuchet MS" w:eastAsia="Arial Unicode MS" w:hAnsi="Trebuchet MS" w:cs="Tahoma"/>
          <w:bCs/>
          <w:kern w:val="24"/>
          <w:sz w:val="20"/>
          <w:szCs w:val="20"/>
        </w:rPr>
      </w:pPr>
    </w:p>
    <w:p w:rsidR="001B3EC8" w:rsidRDefault="001B3EC8" w:rsidP="00D725EF">
      <w:pPr>
        <w:pStyle w:val="NormalWeb"/>
        <w:spacing w:before="0" w:beforeAutospacing="0" w:after="0" w:afterAutospacing="0" w:line="360" w:lineRule="auto"/>
        <w:jc w:val="center"/>
        <w:rPr>
          <w:rFonts w:ascii="Trebuchet MS" w:hAnsi="Trebuchet MS"/>
        </w:rPr>
      </w:pPr>
      <w:r>
        <w:rPr>
          <w:rFonts w:ascii="Trebuchet MS" w:eastAsia="Arial Unicode MS" w:hAnsi="Trebuchet MS" w:cs="Tahoma"/>
          <w:b/>
          <w:bCs/>
          <w:color w:val="7030A0"/>
          <w:kern w:val="24"/>
          <w:sz w:val="28"/>
          <w:szCs w:val="28"/>
        </w:rPr>
        <w:t>Déroulement de la première séance :</w:t>
      </w:r>
      <w:r w:rsidR="00E91F64">
        <w:rPr>
          <w:rFonts w:ascii="Trebuchet MS" w:eastAsia="Arial Unicode MS" w:hAnsi="Trebuchet MS" w:cs="Tahoma"/>
          <w:b/>
          <w:bCs/>
          <w:color w:val="7030A0"/>
          <w:kern w:val="24"/>
          <w:sz w:val="28"/>
          <w:szCs w:val="28"/>
        </w:rPr>
        <w:t xml:space="preserve"> </w:t>
      </w:r>
      <w:r w:rsidR="002B1A58">
        <w:rPr>
          <w:rFonts w:ascii="Trebuchet MS" w:eastAsia="Arial Unicode MS" w:hAnsi="Trebuchet MS" w:cs="Tahoma"/>
          <w:bCs/>
          <w:kern w:val="24"/>
          <w:sz w:val="28"/>
          <w:szCs w:val="28"/>
        </w:rPr>
        <w:t>o</w:t>
      </w:r>
      <w:r>
        <w:rPr>
          <w:rFonts w:ascii="Trebuchet MS" w:hAnsi="Trebuchet MS"/>
        </w:rPr>
        <w:t>rdre du jour</w:t>
      </w:r>
    </w:p>
    <w:p w:rsidR="004B4FE3" w:rsidRPr="001B3EC8" w:rsidRDefault="004B4FE3" w:rsidP="00D725EF">
      <w:pPr>
        <w:pStyle w:val="NormalWeb"/>
        <w:spacing w:before="0" w:beforeAutospacing="0" w:after="0" w:afterAutospacing="0" w:line="360" w:lineRule="auto"/>
        <w:jc w:val="center"/>
        <w:rPr>
          <w:rFonts w:ascii="Trebuchet MS" w:hAnsi="Trebuchet MS"/>
        </w:rPr>
      </w:pPr>
    </w:p>
    <w:p w:rsidR="001B3EC8" w:rsidRPr="001B3EC8" w:rsidRDefault="001B3EC8" w:rsidP="001B3EC8">
      <w:pPr>
        <w:spacing w:before="100" w:beforeAutospacing="1" w:after="0" w:line="240" w:lineRule="auto"/>
        <w:ind w:left="284" w:right="-85"/>
        <w:rPr>
          <w:rFonts w:ascii="Trebuchet MS" w:eastAsia="Times New Roman" w:hAnsi="Trebuchet MS" w:cs="Times New Roman"/>
          <w:sz w:val="24"/>
          <w:szCs w:val="24"/>
          <w:lang w:eastAsia="fr-FR"/>
        </w:rPr>
      </w:pPr>
      <w:r w:rsidRPr="001B3EC8">
        <w:rPr>
          <w:rFonts w:ascii="Trebuchet MS" w:eastAsia="Times New Roman" w:hAnsi="Trebuchet MS" w:cs="Arial"/>
          <w:sz w:val="24"/>
          <w:szCs w:val="24"/>
          <w:lang w:eastAsia="fr-FR"/>
        </w:rPr>
        <w:t>1 - Résultats des élections du  6 décembre 2018</w:t>
      </w:r>
      <w:r w:rsidR="002B1A58">
        <w:rPr>
          <w:rFonts w:ascii="Trebuchet MS" w:eastAsia="Times New Roman" w:hAnsi="Trebuchet MS" w:cs="Arial"/>
          <w:sz w:val="24"/>
          <w:szCs w:val="24"/>
          <w:lang w:eastAsia="fr-FR"/>
        </w:rPr>
        <w:t xml:space="preserve"> </w:t>
      </w:r>
    </w:p>
    <w:p w:rsidR="001B3EC8" w:rsidRPr="001B3EC8" w:rsidRDefault="001B3EC8" w:rsidP="001B3EC8">
      <w:pPr>
        <w:spacing w:before="100" w:beforeAutospacing="1" w:after="0" w:line="240" w:lineRule="auto"/>
        <w:ind w:left="284" w:right="-85"/>
        <w:rPr>
          <w:rFonts w:ascii="Trebuchet MS" w:eastAsia="Times New Roman" w:hAnsi="Trebuchet MS" w:cs="Times New Roman"/>
          <w:sz w:val="24"/>
          <w:szCs w:val="24"/>
          <w:lang w:eastAsia="fr-FR"/>
        </w:rPr>
      </w:pPr>
      <w:r w:rsidRPr="001B3EC8">
        <w:rPr>
          <w:rFonts w:ascii="Trebuchet MS" w:eastAsia="Times New Roman" w:hAnsi="Trebuchet MS" w:cs="Arial"/>
          <w:sz w:val="24"/>
          <w:szCs w:val="24"/>
          <w:lang w:eastAsia="fr-FR"/>
        </w:rPr>
        <w:t>2 - Nouvelle composition</w:t>
      </w:r>
    </w:p>
    <w:p w:rsidR="001B3EC8" w:rsidRPr="001B3EC8" w:rsidRDefault="001B3EC8" w:rsidP="001B3EC8">
      <w:pPr>
        <w:spacing w:before="100" w:beforeAutospacing="1" w:after="0" w:line="240" w:lineRule="auto"/>
        <w:ind w:left="284" w:right="-85"/>
        <w:rPr>
          <w:rFonts w:ascii="Trebuchet MS" w:eastAsia="Times New Roman" w:hAnsi="Trebuchet MS" w:cs="Arial"/>
          <w:sz w:val="24"/>
          <w:szCs w:val="24"/>
          <w:lang w:eastAsia="fr-FR"/>
        </w:rPr>
      </w:pPr>
      <w:r w:rsidRPr="001B3EC8">
        <w:rPr>
          <w:rFonts w:ascii="Trebuchet MS" w:eastAsia="Times New Roman" w:hAnsi="Trebuchet MS" w:cs="Arial"/>
          <w:sz w:val="24"/>
          <w:szCs w:val="24"/>
          <w:lang w:eastAsia="fr-FR"/>
        </w:rPr>
        <w:t xml:space="preserve">3 - Compétences de l’Instance </w:t>
      </w:r>
    </w:p>
    <w:p w:rsidR="001B3EC8" w:rsidRPr="001B3EC8" w:rsidRDefault="001B3EC8" w:rsidP="001B3EC8">
      <w:pPr>
        <w:spacing w:before="100" w:beforeAutospacing="1" w:after="0" w:line="240" w:lineRule="auto"/>
        <w:ind w:left="284" w:right="-85"/>
        <w:rPr>
          <w:rFonts w:ascii="Trebuchet MS" w:eastAsia="Times New Roman" w:hAnsi="Trebuchet MS" w:cs="Arial"/>
          <w:sz w:val="24"/>
          <w:szCs w:val="24"/>
          <w:lang w:eastAsia="fr-FR"/>
        </w:rPr>
      </w:pPr>
      <w:r w:rsidRPr="001B3EC8">
        <w:rPr>
          <w:rFonts w:ascii="Trebuchet MS" w:eastAsia="Times New Roman" w:hAnsi="Trebuchet MS" w:cs="Arial"/>
          <w:sz w:val="24"/>
          <w:szCs w:val="24"/>
          <w:lang w:eastAsia="fr-FR"/>
        </w:rPr>
        <w:t>4 - Calendrier des séances 2019</w:t>
      </w:r>
    </w:p>
    <w:p w:rsidR="001B3EC8" w:rsidRDefault="001B3EC8" w:rsidP="001B3EC8">
      <w:pPr>
        <w:spacing w:before="100" w:beforeAutospacing="1" w:after="0" w:line="240" w:lineRule="auto"/>
        <w:ind w:left="284" w:right="-85"/>
        <w:rPr>
          <w:rFonts w:ascii="Trebuchet MS" w:eastAsia="Times New Roman" w:hAnsi="Trebuchet MS" w:cs="Arial"/>
          <w:sz w:val="24"/>
          <w:szCs w:val="24"/>
          <w:lang w:eastAsia="fr-FR"/>
        </w:rPr>
      </w:pPr>
      <w:r w:rsidRPr="001B3EC8">
        <w:rPr>
          <w:rFonts w:ascii="Trebuchet MS" w:eastAsia="Times New Roman" w:hAnsi="Trebuchet MS" w:cs="Arial"/>
          <w:sz w:val="24"/>
          <w:szCs w:val="24"/>
          <w:lang w:eastAsia="fr-FR"/>
        </w:rPr>
        <w:t>5 - Approbation du Règlement Intérieur</w:t>
      </w:r>
      <w:r w:rsidR="00446D2F">
        <w:rPr>
          <w:rFonts w:ascii="Trebuchet MS" w:eastAsia="Times New Roman" w:hAnsi="Trebuchet MS" w:cs="Arial"/>
          <w:sz w:val="24"/>
          <w:szCs w:val="24"/>
          <w:lang w:eastAsia="fr-FR"/>
        </w:rPr>
        <w:t xml:space="preserve"> de fonctionnement du comité technique local</w:t>
      </w:r>
    </w:p>
    <w:p w:rsidR="004B4FE3" w:rsidRPr="001B3EC8" w:rsidRDefault="004B4FE3" w:rsidP="001B3EC8">
      <w:pPr>
        <w:spacing w:before="100" w:beforeAutospacing="1" w:after="0" w:line="240" w:lineRule="auto"/>
        <w:ind w:left="284" w:right="-85"/>
        <w:rPr>
          <w:rFonts w:ascii="Trebuchet MS" w:eastAsia="Times New Roman" w:hAnsi="Trebuchet MS" w:cs="Arial"/>
          <w:sz w:val="24"/>
          <w:szCs w:val="24"/>
          <w:lang w:eastAsia="fr-FR"/>
        </w:rPr>
      </w:pPr>
      <w:r>
        <w:rPr>
          <w:rFonts w:ascii="Trebuchet MS" w:eastAsia="Times New Roman" w:hAnsi="Trebuchet MS" w:cs="Arial"/>
          <w:sz w:val="24"/>
          <w:szCs w:val="24"/>
          <w:lang w:eastAsia="fr-FR"/>
        </w:rPr>
        <w:t xml:space="preserve">6 – Saisines </w:t>
      </w:r>
      <w:r w:rsidRPr="004B4FE3">
        <w:rPr>
          <w:rFonts w:ascii="Trebuchet MS" w:eastAsia="Times New Roman" w:hAnsi="Trebuchet MS" w:cs="Arial"/>
          <w:i/>
          <w:sz w:val="24"/>
          <w:szCs w:val="24"/>
          <w:lang w:eastAsia="fr-FR"/>
        </w:rPr>
        <w:t>le cas échéant</w:t>
      </w:r>
    </w:p>
    <w:p w:rsidR="001B3EC8" w:rsidRPr="001B3EC8" w:rsidRDefault="001B3EC8" w:rsidP="001B3EC8">
      <w:pPr>
        <w:spacing w:before="100" w:beforeAutospacing="1" w:after="0" w:line="240" w:lineRule="auto"/>
        <w:ind w:left="284" w:right="-85"/>
        <w:rPr>
          <w:rFonts w:ascii="Trebuchet MS" w:eastAsia="Times New Roman" w:hAnsi="Trebuchet MS" w:cs="Arial"/>
          <w:sz w:val="24"/>
          <w:szCs w:val="24"/>
          <w:lang w:eastAsia="fr-FR"/>
        </w:rPr>
      </w:pPr>
    </w:p>
    <w:p w:rsidR="001B3EC8" w:rsidRDefault="001B3EC8" w:rsidP="00847CA5">
      <w:pPr>
        <w:pStyle w:val="NormalWeb"/>
        <w:spacing w:before="0" w:beforeAutospacing="0" w:after="0" w:afterAutospacing="0" w:line="360" w:lineRule="auto"/>
        <w:jc w:val="center"/>
        <w:rPr>
          <w:rFonts w:ascii="Trebuchet MS" w:eastAsia="Arial Unicode MS" w:hAnsi="Trebuchet MS" w:cs="Tahoma"/>
          <w:b/>
          <w:bCs/>
          <w:color w:val="7030A0"/>
          <w:kern w:val="24"/>
          <w:sz w:val="28"/>
          <w:szCs w:val="28"/>
        </w:rPr>
      </w:pPr>
    </w:p>
    <w:p w:rsidR="004B4FE3" w:rsidRDefault="004B4FE3" w:rsidP="00847CA5">
      <w:pPr>
        <w:pStyle w:val="NormalWeb"/>
        <w:spacing w:before="0" w:beforeAutospacing="0" w:after="0" w:afterAutospacing="0" w:line="360" w:lineRule="auto"/>
        <w:jc w:val="center"/>
        <w:rPr>
          <w:rFonts w:ascii="Trebuchet MS" w:eastAsia="Arial Unicode MS" w:hAnsi="Trebuchet MS" w:cs="Tahoma"/>
          <w:b/>
          <w:bCs/>
          <w:color w:val="7030A0"/>
          <w:kern w:val="24"/>
          <w:sz w:val="28"/>
          <w:szCs w:val="28"/>
        </w:rPr>
      </w:pPr>
    </w:p>
    <w:p w:rsidR="004B4FE3" w:rsidRDefault="004B4FE3" w:rsidP="00847CA5">
      <w:pPr>
        <w:pStyle w:val="NormalWeb"/>
        <w:spacing w:before="0" w:beforeAutospacing="0" w:after="0" w:afterAutospacing="0" w:line="360" w:lineRule="auto"/>
        <w:jc w:val="center"/>
        <w:rPr>
          <w:rFonts w:ascii="Trebuchet MS" w:eastAsia="Arial Unicode MS" w:hAnsi="Trebuchet MS" w:cs="Tahoma"/>
          <w:b/>
          <w:bCs/>
          <w:color w:val="7030A0"/>
          <w:kern w:val="24"/>
          <w:sz w:val="28"/>
          <w:szCs w:val="28"/>
        </w:rPr>
      </w:pPr>
    </w:p>
    <w:p w:rsidR="004B4FE3" w:rsidRDefault="004B4FE3" w:rsidP="00847CA5">
      <w:pPr>
        <w:pStyle w:val="NormalWeb"/>
        <w:spacing w:before="0" w:beforeAutospacing="0" w:after="0" w:afterAutospacing="0" w:line="360" w:lineRule="auto"/>
        <w:jc w:val="center"/>
        <w:rPr>
          <w:rFonts w:ascii="Trebuchet MS" w:eastAsia="Arial Unicode MS" w:hAnsi="Trebuchet MS" w:cs="Tahoma"/>
          <w:b/>
          <w:bCs/>
          <w:color w:val="7030A0"/>
          <w:kern w:val="24"/>
          <w:sz w:val="28"/>
          <w:szCs w:val="28"/>
        </w:rPr>
      </w:pPr>
    </w:p>
    <w:p w:rsidR="004B4FE3" w:rsidRDefault="004B4FE3" w:rsidP="00847CA5">
      <w:pPr>
        <w:pStyle w:val="NormalWeb"/>
        <w:spacing w:before="0" w:beforeAutospacing="0" w:after="0" w:afterAutospacing="0" w:line="360" w:lineRule="auto"/>
        <w:jc w:val="center"/>
        <w:rPr>
          <w:rFonts w:ascii="Trebuchet MS" w:eastAsia="Arial Unicode MS" w:hAnsi="Trebuchet MS" w:cs="Tahoma"/>
          <w:b/>
          <w:bCs/>
          <w:color w:val="7030A0"/>
          <w:kern w:val="24"/>
          <w:sz w:val="28"/>
          <w:szCs w:val="28"/>
        </w:rPr>
      </w:pPr>
    </w:p>
    <w:p w:rsidR="004B4FE3" w:rsidRDefault="004B4FE3" w:rsidP="00847CA5">
      <w:pPr>
        <w:pStyle w:val="NormalWeb"/>
        <w:spacing w:before="0" w:beforeAutospacing="0" w:after="0" w:afterAutospacing="0" w:line="360" w:lineRule="auto"/>
        <w:jc w:val="center"/>
        <w:rPr>
          <w:rFonts w:ascii="Trebuchet MS" w:eastAsia="Arial Unicode MS" w:hAnsi="Trebuchet MS" w:cs="Tahoma"/>
          <w:b/>
          <w:bCs/>
          <w:color w:val="7030A0"/>
          <w:kern w:val="24"/>
          <w:sz w:val="28"/>
          <w:szCs w:val="28"/>
        </w:rPr>
      </w:pPr>
    </w:p>
    <w:p w:rsidR="004B4FE3" w:rsidRDefault="004B4FE3" w:rsidP="00847CA5">
      <w:pPr>
        <w:pStyle w:val="NormalWeb"/>
        <w:spacing w:before="0" w:beforeAutospacing="0" w:after="0" w:afterAutospacing="0" w:line="360" w:lineRule="auto"/>
        <w:jc w:val="center"/>
        <w:rPr>
          <w:rFonts w:ascii="Trebuchet MS" w:eastAsia="Arial Unicode MS" w:hAnsi="Trebuchet MS" w:cs="Tahoma"/>
          <w:b/>
          <w:bCs/>
          <w:color w:val="7030A0"/>
          <w:kern w:val="24"/>
          <w:sz w:val="28"/>
          <w:szCs w:val="28"/>
        </w:rPr>
      </w:pPr>
    </w:p>
    <w:p w:rsidR="004B4FE3" w:rsidRDefault="004B4FE3" w:rsidP="00847CA5">
      <w:pPr>
        <w:pStyle w:val="NormalWeb"/>
        <w:spacing w:before="0" w:beforeAutospacing="0" w:after="0" w:afterAutospacing="0" w:line="360" w:lineRule="auto"/>
        <w:jc w:val="center"/>
        <w:rPr>
          <w:rFonts w:ascii="Trebuchet MS" w:eastAsia="Arial Unicode MS" w:hAnsi="Trebuchet MS" w:cs="Tahoma"/>
          <w:b/>
          <w:bCs/>
          <w:color w:val="7030A0"/>
          <w:kern w:val="24"/>
          <w:sz w:val="28"/>
          <w:szCs w:val="28"/>
        </w:rPr>
      </w:pPr>
    </w:p>
    <w:p w:rsidR="004B4FE3" w:rsidRDefault="004B4FE3" w:rsidP="00847CA5">
      <w:pPr>
        <w:pStyle w:val="NormalWeb"/>
        <w:spacing w:before="0" w:beforeAutospacing="0" w:after="0" w:afterAutospacing="0" w:line="360" w:lineRule="auto"/>
        <w:jc w:val="center"/>
        <w:rPr>
          <w:rFonts w:ascii="Trebuchet MS" w:eastAsia="Arial Unicode MS" w:hAnsi="Trebuchet MS" w:cs="Tahoma"/>
          <w:b/>
          <w:bCs/>
          <w:color w:val="7030A0"/>
          <w:kern w:val="24"/>
          <w:sz w:val="28"/>
          <w:szCs w:val="28"/>
        </w:rPr>
      </w:pPr>
    </w:p>
    <w:p w:rsidR="004B4FE3" w:rsidRDefault="004B4FE3" w:rsidP="00847CA5">
      <w:pPr>
        <w:pStyle w:val="NormalWeb"/>
        <w:spacing w:before="0" w:beforeAutospacing="0" w:after="0" w:afterAutospacing="0" w:line="360" w:lineRule="auto"/>
        <w:jc w:val="center"/>
        <w:rPr>
          <w:rFonts w:ascii="Trebuchet MS" w:eastAsia="Arial Unicode MS" w:hAnsi="Trebuchet MS" w:cs="Tahoma"/>
          <w:b/>
          <w:bCs/>
          <w:color w:val="7030A0"/>
          <w:kern w:val="24"/>
          <w:sz w:val="28"/>
          <w:szCs w:val="28"/>
        </w:rPr>
      </w:pPr>
    </w:p>
    <w:p w:rsidR="004B4FE3" w:rsidRDefault="004B4FE3" w:rsidP="00847CA5">
      <w:pPr>
        <w:pStyle w:val="NormalWeb"/>
        <w:spacing w:before="0" w:beforeAutospacing="0" w:after="0" w:afterAutospacing="0" w:line="360" w:lineRule="auto"/>
        <w:jc w:val="center"/>
        <w:rPr>
          <w:rFonts w:ascii="Trebuchet MS" w:eastAsia="Arial Unicode MS" w:hAnsi="Trebuchet MS" w:cs="Tahoma"/>
          <w:b/>
          <w:bCs/>
          <w:color w:val="7030A0"/>
          <w:kern w:val="24"/>
          <w:sz w:val="28"/>
          <w:szCs w:val="28"/>
        </w:rPr>
      </w:pPr>
    </w:p>
    <w:p w:rsidR="004B4FE3" w:rsidRDefault="004B4FE3" w:rsidP="00847CA5">
      <w:pPr>
        <w:pStyle w:val="NormalWeb"/>
        <w:spacing w:before="0" w:beforeAutospacing="0" w:after="0" w:afterAutospacing="0" w:line="360" w:lineRule="auto"/>
        <w:jc w:val="center"/>
        <w:rPr>
          <w:rFonts w:ascii="Trebuchet MS" w:eastAsia="Arial Unicode MS" w:hAnsi="Trebuchet MS" w:cs="Tahoma"/>
          <w:b/>
          <w:bCs/>
          <w:color w:val="7030A0"/>
          <w:kern w:val="24"/>
          <w:sz w:val="28"/>
          <w:szCs w:val="28"/>
        </w:rPr>
      </w:pPr>
    </w:p>
    <w:p w:rsidR="004B4FE3" w:rsidRDefault="004B4FE3" w:rsidP="00847CA5">
      <w:pPr>
        <w:pStyle w:val="NormalWeb"/>
        <w:spacing w:before="0" w:beforeAutospacing="0" w:after="0" w:afterAutospacing="0" w:line="360" w:lineRule="auto"/>
        <w:jc w:val="center"/>
        <w:rPr>
          <w:rFonts w:ascii="Trebuchet MS" w:eastAsia="Arial Unicode MS" w:hAnsi="Trebuchet MS" w:cs="Tahoma"/>
          <w:b/>
          <w:bCs/>
          <w:color w:val="7030A0"/>
          <w:kern w:val="24"/>
          <w:sz w:val="28"/>
          <w:szCs w:val="28"/>
        </w:rPr>
      </w:pPr>
    </w:p>
    <w:p w:rsidR="001B3EC8" w:rsidRDefault="000F2FD5" w:rsidP="00847CA5">
      <w:pPr>
        <w:pStyle w:val="NormalWeb"/>
        <w:spacing w:before="0" w:beforeAutospacing="0" w:after="0" w:afterAutospacing="0" w:line="360" w:lineRule="auto"/>
        <w:jc w:val="center"/>
        <w:rPr>
          <w:rFonts w:ascii="Trebuchet MS" w:eastAsia="Arial Unicode MS" w:hAnsi="Trebuchet MS" w:cs="Tahoma"/>
          <w:b/>
          <w:bCs/>
          <w:color w:val="7030A0"/>
          <w:kern w:val="24"/>
          <w:sz w:val="28"/>
          <w:szCs w:val="28"/>
        </w:rPr>
      </w:pPr>
      <w:r>
        <w:rPr>
          <w:rFonts w:ascii="Trebuchet MS" w:eastAsia="Arial Unicode MS" w:hAnsi="Trebuchet MS" w:cs="Tahoma"/>
          <w:b/>
          <w:bCs/>
          <w:color w:val="7030A0"/>
          <w:kern w:val="24"/>
          <w:sz w:val="28"/>
          <w:szCs w:val="28"/>
        </w:rPr>
        <w:t>Les compétences d</w:t>
      </w:r>
      <w:r w:rsidR="008D4DAD">
        <w:rPr>
          <w:rFonts w:ascii="Trebuchet MS" w:eastAsia="Arial Unicode MS" w:hAnsi="Trebuchet MS" w:cs="Tahoma"/>
          <w:b/>
          <w:bCs/>
          <w:color w:val="7030A0"/>
          <w:kern w:val="24"/>
          <w:sz w:val="28"/>
          <w:szCs w:val="28"/>
        </w:rPr>
        <w:t>u Comité Technique</w:t>
      </w:r>
    </w:p>
    <w:p w:rsidR="00D725EF" w:rsidRDefault="00D725EF" w:rsidP="00847CA5">
      <w:pPr>
        <w:pStyle w:val="NormalWeb"/>
        <w:spacing w:before="0" w:beforeAutospacing="0" w:after="0" w:afterAutospacing="0" w:line="360" w:lineRule="auto"/>
        <w:jc w:val="center"/>
        <w:rPr>
          <w:rFonts w:ascii="Trebuchet MS" w:eastAsia="Arial Unicode MS" w:hAnsi="Trebuchet MS" w:cs="Tahoma"/>
          <w:b/>
          <w:bCs/>
          <w:color w:val="7030A0"/>
          <w:kern w:val="24"/>
          <w:sz w:val="28"/>
          <w:szCs w:val="28"/>
        </w:rPr>
      </w:pPr>
    </w:p>
    <w:p w:rsidR="00030A73" w:rsidRDefault="00030A73" w:rsidP="00030A73">
      <w:pPr>
        <w:suppressAutoHyphens/>
        <w:spacing w:line="276" w:lineRule="auto"/>
        <w:ind w:left="567" w:right="141"/>
        <w:jc w:val="both"/>
        <w:rPr>
          <w:rFonts w:eastAsiaTheme="minorEastAsia"/>
          <w:color w:val="00000A"/>
        </w:rPr>
      </w:pPr>
      <w:r w:rsidRPr="00030A73">
        <w:rPr>
          <w:rFonts w:eastAsiaTheme="minorEastAsia"/>
          <w:color w:val="00000A"/>
        </w:rPr>
        <w:t xml:space="preserve">Le C.T est saisi </w:t>
      </w:r>
      <w:r w:rsidRPr="00D725EF">
        <w:rPr>
          <w:rFonts w:eastAsiaTheme="minorEastAsia"/>
          <w:color w:val="00000A"/>
          <w:u w:val="single"/>
        </w:rPr>
        <w:t xml:space="preserve">obligatoirement </w:t>
      </w:r>
      <w:r w:rsidRPr="00030A73">
        <w:rPr>
          <w:rFonts w:eastAsiaTheme="minorEastAsia"/>
          <w:b/>
          <w:color w:val="00000A"/>
          <w:u w:val="single"/>
        </w:rPr>
        <w:t>pour avis</w:t>
      </w:r>
      <w:r w:rsidRPr="00030A73">
        <w:rPr>
          <w:rFonts w:eastAsiaTheme="minorEastAsia"/>
          <w:color w:val="00000A"/>
        </w:rPr>
        <w:t xml:space="preserve"> préalable concernant :</w:t>
      </w:r>
    </w:p>
    <w:tbl>
      <w:tblPr>
        <w:tblStyle w:val="Grilledutableau1"/>
        <w:tblW w:w="9356" w:type="dxa"/>
        <w:tblInd w:w="-289" w:type="dxa"/>
        <w:tblLayout w:type="fixed"/>
        <w:tblLook w:val="04A0" w:firstRow="1" w:lastRow="0" w:firstColumn="1" w:lastColumn="0" w:noHBand="0" w:noVBand="1"/>
      </w:tblPr>
      <w:tblGrid>
        <w:gridCol w:w="5813"/>
        <w:gridCol w:w="283"/>
        <w:gridCol w:w="1134"/>
        <w:gridCol w:w="284"/>
        <w:gridCol w:w="1842"/>
      </w:tblGrid>
      <w:tr w:rsidR="00030A73" w:rsidRPr="00030A73" w:rsidTr="001E0F93">
        <w:trPr>
          <w:trHeight w:val="508"/>
        </w:trPr>
        <w:tc>
          <w:tcPr>
            <w:tcW w:w="935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0A73" w:rsidRPr="00030A73" w:rsidRDefault="00030A73" w:rsidP="00030A73">
            <w:pPr>
              <w:spacing w:before="240" w:line="276" w:lineRule="auto"/>
              <w:jc w:val="center"/>
              <w:rPr>
                <w:rFonts w:eastAsia="Calibri"/>
                <w:b/>
                <w:bCs/>
                <w:color w:val="00000A"/>
                <w:sz w:val="24"/>
                <w:szCs w:val="24"/>
              </w:rPr>
            </w:pPr>
            <w:r w:rsidRPr="00030A73">
              <w:rPr>
                <w:rFonts w:eastAsia="Calibri"/>
                <w:b/>
                <w:bCs/>
                <w:color w:val="00000A"/>
                <w:sz w:val="24"/>
                <w:szCs w:val="24"/>
              </w:rPr>
              <w:t>I – L’ORGANISATION DES SERVICES</w:t>
            </w:r>
          </w:p>
          <w:p w:rsidR="00030A73" w:rsidRPr="00030A73" w:rsidRDefault="00030A73" w:rsidP="00030A73">
            <w:pPr>
              <w:spacing w:line="276" w:lineRule="auto"/>
              <w:jc w:val="center"/>
              <w:rPr>
                <w:rFonts w:eastAsia="Times New Roman"/>
                <w:color w:val="00000A"/>
              </w:rPr>
            </w:pPr>
          </w:p>
        </w:tc>
      </w:tr>
      <w:tr w:rsidR="00030A73" w:rsidRPr="00030A73" w:rsidTr="001E0F93">
        <w:trPr>
          <w:trHeight w:val="777"/>
        </w:trPr>
        <w:tc>
          <w:tcPr>
            <w:tcW w:w="5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30A73" w:rsidRPr="00030A73" w:rsidRDefault="00030A73" w:rsidP="00030A73">
            <w:pPr>
              <w:spacing w:line="276" w:lineRule="auto"/>
              <w:jc w:val="center"/>
              <w:rPr>
                <w:rFonts w:eastAsiaTheme="minorEastAsia"/>
                <w:sz w:val="20"/>
                <w:szCs w:val="20"/>
                <w:lang w:eastAsia="zh-CN"/>
              </w:rPr>
            </w:pPr>
            <w:r w:rsidRPr="00030A73">
              <w:rPr>
                <w:rFonts w:eastAsia="Calibri"/>
                <w:b/>
                <w:bCs/>
                <w:sz w:val="20"/>
                <w:szCs w:val="20"/>
                <w:lang w:eastAsia="zh-CN"/>
              </w:rPr>
              <w:t>Objet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30A73" w:rsidRPr="00030A73" w:rsidRDefault="00030A73" w:rsidP="00030A73">
            <w:pPr>
              <w:spacing w:line="276" w:lineRule="auto"/>
              <w:jc w:val="center"/>
              <w:rPr>
                <w:rFonts w:eastAsiaTheme="minorEastAsia"/>
                <w:sz w:val="20"/>
                <w:szCs w:val="20"/>
                <w:lang w:eastAsia="zh-CN"/>
              </w:rPr>
            </w:pPr>
            <w:r w:rsidRPr="00030A73">
              <w:rPr>
                <w:rFonts w:eastAsia="Calibri"/>
                <w:b/>
                <w:bCs/>
                <w:sz w:val="20"/>
                <w:szCs w:val="20"/>
                <w:lang w:eastAsia="zh-CN"/>
              </w:rPr>
              <w:t>Compétences du CT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30A73" w:rsidRPr="00030A73" w:rsidRDefault="00030A73" w:rsidP="00030A73">
            <w:pPr>
              <w:spacing w:line="276" w:lineRule="auto"/>
              <w:jc w:val="center"/>
              <w:rPr>
                <w:rFonts w:eastAsiaTheme="minorEastAsia"/>
                <w:sz w:val="20"/>
                <w:szCs w:val="20"/>
                <w:lang w:eastAsia="zh-CN"/>
              </w:rPr>
            </w:pPr>
            <w:r w:rsidRPr="00030A73">
              <w:rPr>
                <w:rFonts w:eastAsia="Calibri"/>
                <w:b/>
                <w:bCs/>
                <w:sz w:val="20"/>
                <w:szCs w:val="20"/>
                <w:lang w:eastAsia="zh-CN"/>
              </w:rPr>
              <w:t>Références</w:t>
            </w:r>
          </w:p>
        </w:tc>
      </w:tr>
      <w:tr w:rsidR="00030A73" w:rsidRPr="00030A73" w:rsidTr="001E0F93">
        <w:trPr>
          <w:trHeight w:val="6455"/>
        </w:trPr>
        <w:tc>
          <w:tcPr>
            <w:tcW w:w="5813" w:type="dxa"/>
            <w:tcBorders>
              <w:top w:val="single" w:sz="4" w:space="0" w:color="auto"/>
              <w:left w:val="single" w:sz="4" w:space="0" w:color="auto"/>
              <w:bottom w:val="single" w:sz="4" w:space="0" w:color="auto"/>
              <w:right w:val="single" w:sz="4" w:space="0" w:color="auto"/>
            </w:tcBorders>
            <w:hideMark/>
          </w:tcPr>
          <w:p w:rsidR="00030A73" w:rsidRPr="00030A73" w:rsidRDefault="00030A73" w:rsidP="00030A73">
            <w:pPr>
              <w:suppressAutoHyphens/>
              <w:spacing w:after="120"/>
              <w:ind w:left="720"/>
              <w:contextualSpacing/>
              <w:jc w:val="both"/>
              <w:rPr>
                <w:rFonts w:eastAsiaTheme="minorEastAsia"/>
                <w:b/>
                <w:lang w:eastAsia="zh-CN"/>
              </w:rPr>
            </w:pPr>
          </w:p>
          <w:p w:rsidR="00030A73" w:rsidRPr="00030A73" w:rsidRDefault="00030A73" w:rsidP="00030A73">
            <w:pPr>
              <w:numPr>
                <w:ilvl w:val="0"/>
                <w:numId w:val="3"/>
              </w:numPr>
              <w:suppressAutoHyphens/>
              <w:spacing w:after="120"/>
              <w:contextualSpacing/>
              <w:jc w:val="both"/>
              <w:rPr>
                <w:rFonts w:eastAsiaTheme="minorEastAsia"/>
                <w:b/>
                <w:lang w:eastAsia="zh-CN"/>
              </w:rPr>
            </w:pPr>
            <w:r w:rsidRPr="00030A73">
              <w:rPr>
                <w:rFonts w:eastAsiaTheme="minorEastAsia"/>
                <w:b/>
                <w:u w:val="single"/>
                <w:lang w:eastAsia="zh-CN"/>
              </w:rPr>
              <w:t>Suppression de poste</w:t>
            </w:r>
            <w:r w:rsidRPr="00030A73">
              <w:rPr>
                <w:rFonts w:eastAsiaTheme="minorEastAsia"/>
                <w:b/>
                <w:lang w:eastAsia="zh-CN"/>
              </w:rPr>
              <w:t xml:space="preserve"> suite à :</w:t>
            </w:r>
          </w:p>
          <w:p w:rsidR="00030A73" w:rsidRPr="00030A73" w:rsidRDefault="00030A73" w:rsidP="00030A73">
            <w:pPr>
              <w:numPr>
                <w:ilvl w:val="1"/>
                <w:numId w:val="3"/>
              </w:numPr>
              <w:suppressAutoHyphens/>
              <w:spacing w:after="120"/>
              <w:ind w:left="318" w:firstLine="142"/>
              <w:contextualSpacing/>
              <w:jc w:val="both"/>
              <w:rPr>
                <w:rFonts w:eastAsiaTheme="minorEastAsia"/>
                <w:lang w:eastAsia="zh-CN"/>
              </w:rPr>
            </w:pPr>
            <w:r w:rsidRPr="00030A73">
              <w:rPr>
                <w:rFonts w:eastAsiaTheme="minorEastAsia"/>
                <w:lang w:eastAsia="zh-CN"/>
              </w:rPr>
              <w:t>Perte d’emploi</w:t>
            </w:r>
          </w:p>
          <w:p w:rsidR="00030A73" w:rsidRPr="00030A73" w:rsidRDefault="00030A73" w:rsidP="00030A73">
            <w:pPr>
              <w:numPr>
                <w:ilvl w:val="1"/>
                <w:numId w:val="3"/>
              </w:numPr>
              <w:suppressAutoHyphens/>
              <w:spacing w:after="120"/>
              <w:ind w:left="318" w:firstLine="142"/>
              <w:contextualSpacing/>
              <w:jc w:val="both"/>
              <w:rPr>
                <w:rFonts w:eastAsiaTheme="minorEastAsia"/>
                <w:lang w:eastAsia="zh-CN"/>
              </w:rPr>
            </w:pPr>
            <w:r w:rsidRPr="00030A73">
              <w:rPr>
                <w:rFonts w:eastAsiaTheme="minorEastAsia"/>
                <w:lang w:eastAsia="zh-CN"/>
              </w:rPr>
              <w:t>Promotion Interne/concours</w:t>
            </w:r>
          </w:p>
          <w:p w:rsidR="00030A73" w:rsidRPr="00030A73" w:rsidRDefault="00030A73" w:rsidP="00030A73">
            <w:pPr>
              <w:numPr>
                <w:ilvl w:val="1"/>
                <w:numId w:val="3"/>
              </w:numPr>
              <w:suppressAutoHyphens/>
              <w:spacing w:after="120"/>
              <w:ind w:left="318" w:firstLine="142"/>
              <w:contextualSpacing/>
              <w:jc w:val="both"/>
              <w:rPr>
                <w:rFonts w:eastAsiaTheme="minorEastAsia"/>
                <w:lang w:eastAsia="zh-CN"/>
              </w:rPr>
            </w:pPr>
            <w:r w:rsidRPr="00030A73">
              <w:rPr>
                <w:rFonts w:eastAsiaTheme="minorEastAsia"/>
                <w:lang w:eastAsia="zh-CN"/>
              </w:rPr>
              <w:t>Mise à jour du tableau des effectifs</w:t>
            </w:r>
          </w:p>
          <w:p w:rsidR="00030A73" w:rsidRPr="00030A73" w:rsidRDefault="00030A73" w:rsidP="00030A73">
            <w:pPr>
              <w:numPr>
                <w:ilvl w:val="1"/>
                <w:numId w:val="3"/>
              </w:numPr>
              <w:suppressAutoHyphens/>
              <w:spacing w:after="120"/>
              <w:ind w:left="318" w:firstLine="142"/>
              <w:contextualSpacing/>
              <w:jc w:val="both"/>
              <w:rPr>
                <w:rFonts w:eastAsiaTheme="minorEastAsia"/>
                <w:lang w:eastAsia="zh-CN"/>
              </w:rPr>
            </w:pPr>
            <w:r w:rsidRPr="00030A73">
              <w:rPr>
                <w:rFonts w:eastAsiaTheme="minorEastAsia"/>
                <w:lang w:eastAsia="zh-CN"/>
              </w:rPr>
              <w:t>Vacance de poste</w:t>
            </w:r>
          </w:p>
          <w:p w:rsidR="00030A73" w:rsidRPr="00030A73" w:rsidRDefault="00030A73" w:rsidP="00030A73">
            <w:pPr>
              <w:numPr>
                <w:ilvl w:val="1"/>
                <w:numId w:val="3"/>
              </w:numPr>
              <w:suppressAutoHyphens/>
              <w:spacing w:after="120"/>
              <w:ind w:left="318" w:firstLine="142"/>
              <w:contextualSpacing/>
              <w:jc w:val="both"/>
              <w:rPr>
                <w:rFonts w:eastAsiaTheme="minorEastAsia"/>
                <w:b/>
                <w:lang w:eastAsia="zh-CN"/>
              </w:rPr>
            </w:pPr>
            <w:r w:rsidRPr="00030A73">
              <w:rPr>
                <w:rFonts w:eastAsiaTheme="minorEastAsia"/>
                <w:lang w:eastAsia="zh-CN"/>
              </w:rPr>
              <w:t>Départ en retraite</w:t>
            </w:r>
          </w:p>
          <w:p w:rsidR="00030A73" w:rsidRPr="00030A73" w:rsidRDefault="00030A73" w:rsidP="00030A73">
            <w:pPr>
              <w:numPr>
                <w:ilvl w:val="1"/>
                <w:numId w:val="3"/>
              </w:numPr>
              <w:suppressAutoHyphens/>
              <w:spacing w:after="120"/>
              <w:ind w:left="318" w:firstLine="142"/>
              <w:contextualSpacing/>
              <w:jc w:val="both"/>
              <w:rPr>
                <w:rFonts w:eastAsiaTheme="minorEastAsia"/>
                <w:b/>
                <w:lang w:eastAsia="zh-CN"/>
              </w:rPr>
            </w:pPr>
            <w:r w:rsidRPr="00030A73">
              <w:rPr>
                <w:rFonts w:eastAsiaTheme="minorEastAsia"/>
                <w:lang w:eastAsia="zh-CN"/>
              </w:rPr>
              <w:t>Mutation</w:t>
            </w:r>
          </w:p>
          <w:p w:rsidR="00030A73" w:rsidRPr="00030A73" w:rsidRDefault="00030A73" w:rsidP="00030A73">
            <w:pPr>
              <w:numPr>
                <w:ilvl w:val="1"/>
                <w:numId w:val="3"/>
              </w:numPr>
              <w:suppressAutoHyphens/>
              <w:spacing w:after="120"/>
              <w:ind w:left="318" w:firstLine="142"/>
              <w:contextualSpacing/>
              <w:jc w:val="both"/>
              <w:rPr>
                <w:rFonts w:eastAsiaTheme="minorEastAsia"/>
                <w:b/>
                <w:lang w:eastAsia="zh-CN"/>
              </w:rPr>
            </w:pPr>
            <w:r w:rsidRPr="00030A73">
              <w:rPr>
                <w:rFonts w:eastAsiaTheme="minorEastAsia"/>
                <w:lang w:eastAsia="zh-CN"/>
              </w:rPr>
              <w:t>Démission</w:t>
            </w:r>
          </w:p>
          <w:p w:rsidR="00030A73" w:rsidRPr="00030A73" w:rsidRDefault="00030A73" w:rsidP="00030A73">
            <w:pPr>
              <w:suppressAutoHyphens/>
              <w:spacing w:after="120"/>
              <w:ind w:left="720"/>
              <w:contextualSpacing/>
              <w:jc w:val="both"/>
              <w:rPr>
                <w:rFonts w:eastAsiaTheme="minorEastAsia"/>
                <w:sz w:val="20"/>
                <w:szCs w:val="20"/>
                <w:lang w:eastAsia="zh-CN"/>
              </w:rPr>
            </w:pPr>
          </w:p>
          <w:p w:rsidR="00030A73" w:rsidRPr="00030A73" w:rsidRDefault="00030A73" w:rsidP="00030A73">
            <w:pPr>
              <w:suppressAutoHyphens/>
              <w:spacing w:after="120"/>
              <w:ind w:left="460"/>
              <w:contextualSpacing/>
              <w:jc w:val="both"/>
              <w:rPr>
                <w:rFonts w:eastAsiaTheme="minorEastAsia"/>
                <w:b/>
                <w:i/>
                <w:lang w:eastAsia="zh-CN"/>
              </w:rPr>
            </w:pPr>
          </w:p>
          <w:p w:rsidR="00030A73" w:rsidRPr="00030A73" w:rsidRDefault="00030A73" w:rsidP="00030A73">
            <w:pPr>
              <w:numPr>
                <w:ilvl w:val="0"/>
                <w:numId w:val="3"/>
              </w:numPr>
              <w:suppressAutoHyphens/>
              <w:spacing w:after="120"/>
              <w:contextualSpacing/>
              <w:jc w:val="both"/>
              <w:rPr>
                <w:rFonts w:eastAsiaTheme="minorEastAsia"/>
                <w:b/>
                <w:u w:val="single"/>
                <w:lang w:eastAsia="zh-CN"/>
              </w:rPr>
            </w:pPr>
            <w:r w:rsidRPr="00030A73">
              <w:rPr>
                <w:rFonts w:eastAsiaTheme="minorEastAsia"/>
                <w:b/>
                <w:u w:val="single"/>
                <w:lang w:eastAsia="zh-CN"/>
              </w:rPr>
              <w:t>Modification de durée hebdomadaire d’un  poste</w:t>
            </w:r>
          </w:p>
          <w:p w:rsidR="00030A73" w:rsidRPr="00030A73" w:rsidRDefault="00030A73" w:rsidP="00030A73">
            <w:pPr>
              <w:suppressAutoHyphens/>
              <w:spacing w:after="120"/>
              <w:ind w:left="720"/>
              <w:contextualSpacing/>
              <w:jc w:val="both"/>
              <w:rPr>
                <w:rFonts w:eastAsiaTheme="minorEastAsia"/>
                <w:sz w:val="20"/>
                <w:szCs w:val="20"/>
                <w:lang w:eastAsia="zh-CN"/>
              </w:rPr>
            </w:pPr>
            <w:r w:rsidRPr="00030A73">
              <w:rPr>
                <w:rFonts w:eastAsiaTheme="minorEastAsia"/>
                <w:sz w:val="20"/>
                <w:szCs w:val="20"/>
                <w:lang w:eastAsia="zh-CN"/>
              </w:rPr>
              <w:t>=</w:t>
            </w:r>
          </w:p>
          <w:p w:rsidR="00030A73" w:rsidRPr="00030A73" w:rsidRDefault="00030A73" w:rsidP="00030A73">
            <w:pPr>
              <w:numPr>
                <w:ilvl w:val="1"/>
                <w:numId w:val="3"/>
              </w:numPr>
              <w:suppressAutoHyphens/>
              <w:spacing w:after="120"/>
              <w:ind w:left="318" w:firstLine="142"/>
              <w:contextualSpacing/>
              <w:jc w:val="both"/>
              <w:rPr>
                <w:rFonts w:eastAsiaTheme="minorEastAsia"/>
                <w:lang w:eastAsia="zh-CN"/>
              </w:rPr>
            </w:pPr>
            <w:r w:rsidRPr="00030A73">
              <w:rPr>
                <w:rFonts w:eastAsiaTheme="minorEastAsia"/>
                <w:lang w:eastAsia="zh-CN"/>
              </w:rPr>
              <w:t>Diminution du temps de travail impliquant une variation de plus de 10% du temps de travail d’origine et/ou n’entrainant pas la perte de l’affiliation à la CNRACL</w:t>
            </w:r>
          </w:p>
          <w:p w:rsidR="00030A73" w:rsidRPr="00030A73" w:rsidRDefault="00030A73" w:rsidP="00030A73">
            <w:pPr>
              <w:numPr>
                <w:ilvl w:val="1"/>
                <w:numId w:val="3"/>
              </w:numPr>
              <w:suppressAutoHyphens/>
              <w:spacing w:after="120"/>
              <w:ind w:left="318" w:firstLine="142"/>
              <w:contextualSpacing/>
              <w:jc w:val="both"/>
              <w:rPr>
                <w:rFonts w:eastAsiaTheme="minorEastAsia"/>
                <w:lang w:eastAsia="zh-CN"/>
              </w:rPr>
            </w:pPr>
            <w:r w:rsidRPr="00030A73">
              <w:rPr>
                <w:rFonts w:eastAsiaTheme="minorEastAsia"/>
                <w:lang w:eastAsia="zh-CN"/>
              </w:rPr>
              <w:t>Diminution du temps de travail d’un poste à temps complet même inférieure à 10%</w:t>
            </w:r>
          </w:p>
          <w:p w:rsidR="00030A73" w:rsidRPr="00030A73" w:rsidRDefault="00030A73" w:rsidP="00030A73">
            <w:pPr>
              <w:numPr>
                <w:ilvl w:val="1"/>
                <w:numId w:val="3"/>
              </w:numPr>
              <w:suppressAutoHyphens/>
              <w:spacing w:after="120"/>
              <w:ind w:left="318" w:firstLine="142"/>
              <w:contextualSpacing/>
              <w:jc w:val="both"/>
              <w:rPr>
                <w:rFonts w:eastAsiaTheme="minorEastAsia"/>
                <w:lang w:eastAsia="zh-CN"/>
              </w:rPr>
            </w:pPr>
            <w:r w:rsidRPr="00030A73">
              <w:rPr>
                <w:rFonts w:eastAsiaTheme="minorEastAsia"/>
                <w:lang w:eastAsia="zh-CN"/>
              </w:rPr>
              <w:t>Augmentation du temps de travail impliquant une variation de plus de 10% du temps de travail d’origine et/ou n’entrainant pas la perte de l’affiliation à la CNRACL</w:t>
            </w:r>
          </w:p>
          <w:p w:rsidR="00030A73" w:rsidRPr="00030A73" w:rsidRDefault="00030A73" w:rsidP="00030A73">
            <w:pPr>
              <w:suppressAutoHyphens/>
              <w:spacing w:after="120"/>
              <w:ind w:left="460"/>
              <w:contextualSpacing/>
              <w:jc w:val="both"/>
              <w:rPr>
                <w:rFonts w:eastAsiaTheme="minorEastAsia"/>
                <w:lang w:eastAsia="zh-CN"/>
              </w:rPr>
            </w:pPr>
            <w:r w:rsidRPr="00030A73">
              <w:rPr>
                <w:rFonts w:eastAsiaTheme="minorEastAsia"/>
                <w:lang w:eastAsia="zh-CN"/>
              </w:rPr>
              <w:t>= Suppression d’un poste durée X et Création d’un poste durée Y</w:t>
            </w:r>
          </w:p>
          <w:p w:rsidR="00030A73" w:rsidRPr="00030A73" w:rsidRDefault="00030A73" w:rsidP="00030A73">
            <w:pPr>
              <w:suppressAutoHyphens/>
              <w:spacing w:after="120"/>
              <w:ind w:left="720"/>
              <w:contextualSpacing/>
              <w:jc w:val="both"/>
              <w:rPr>
                <w:rFonts w:eastAsiaTheme="minorEastAsia"/>
                <w:b/>
                <w:lang w:eastAsia="zh-CN"/>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jc w:val="center"/>
              <w:rPr>
                <w:rFonts w:eastAsia="Calibri"/>
                <w:lang w:eastAsia="zh-CN"/>
              </w:rPr>
            </w:pPr>
            <w:r w:rsidRPr="00030A73">
              <w:rPr>
                <w:rFonts w:eastAsia="Calibri"/>
                <w:lang w:eastAsia="zh-CN"/>
              </w:rPr>
              <w:t>Avis</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rPr>
                <w:rFonts w:eastAsia="Times New Roman"/>
                <w:sz w:val="18"/>
                <w:szCs w:val="18"/>
                <w:lang w:eastAsia="zh-CN"/>
              </w:rPr>
            </w:pPr>
            <w:r w:rsidRPr="00030A73">
              <w:rPr>
                <w:rFonts w:eastAsiaTheme="minorEastAsia"/>
                <w:sz w:val="18"/>
                <w:szCs w:val="18"/>
                <w:lang w:eastAsia="zh-CN"/>
              </w:rPr>
              <w:t>Article 97 de la loi n°84-53 du 26 janvier 1984</w:t>
            </w:r>
          </w:p>
        </w:tc>
      </w:tr>
      <w:tr w:rsidR="00030A73" w:rsidRPr="00030A73" w:rsidTr="001E0F93">
        <w:trPr>
          <w:trHeight w:val="1319"/>
        </w:trPr>
        <w:tc>
          <w:tcPr>
            <w:tcW w:w="5813" w:type="dxa"/>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numPr>
                <w:ilvl w:val="0"/>
                <w:numId w:val="2"/>
              </w:numPr>
              <w:suppressAutoHyphens/>
              <w:spacing w:after="120"/>
              <w:jc w:val="both"/>
              <w:rPr>
                <w:rFonts w:eastAsia="Calibri"/>
                <w:b/>
                <w:bCs/>
                <w:lang w:eastAsia="zh-CN"/>
              </w:rPr>
            </w:pPr>
            <w:r w:rsidRPr="00030A73">
              <w:rPr>
                <w:rFonts w:eastAsia="Calibri"/>
                <w:b/>
                <w:bCs/>
                <w:lang w:eastAsia="zh-CN"/>
              </w:rPr>
              <w:t>Modification de l’organigramme liée à des restructurations de services</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jc w:val="center"/>
              <w:rPr>
                <w:rFonts w:eastAsia="Calibri"/>
                <w:lang w:eastAsia="zh-CN"/>
              </w:rPr>
            </w:pPr>
            <w:r w:rsidRPr="00030A73">
              <w:rPr>
                <w:rFonts w:eastAsia="Calibri"/>
                <w:lang w:eastAsia="zh-CN"/>
              </w:rPr>
              <w:t>Avis</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rPr>
                <w:rFonts w:eastAsia="Calibri"/>
                <w:bCs/>
                <w:color w:val="5B9BD5"/>
                <w:sz w:val="18"/>
                <w:szCs w:val="18"/>
                <w:lang w:eastAsia="zh-CN"/>
              </w:rPr>
            </w:pPr>
            <w:r w:rsidRPr="00030A73">
              <w:rPr>
                <w:rFonts w:eastAsia="Calibri"/>
                <w:bCs/>
                <w:sz w:val="18"/>
                <w:szCs w:val="18"/>
                <w:lang w:eastAsia="zh-CN"/>
              </w:rPr>
              <w:t>CE 18 novembre 1998, n°136098</w:t>
            </w:r>
            <w:r w:rsidRPr="00030A73">
              <w:rPr>
                <w:rFonts w:eastAsia="Calibri"/>
                <w:bCs/>
                <w:color w:val="5B9BD5"/>
                <w:sz w:val="18"/>
                <w:szCs w:val="18"/>
                <w:lang w:eastAsia="zh-CN"/>
              </w:rPr>
              <w:t xml:space="preserve"> </w:t>
            </w:r>
          </w:p>
        </w:tc>
      </w:tr>
      <w:tr w:rsidR="00030A73" w:rsidRPr="00030A73" w:rsidTr="001E0F93">
        <w:trPr>
          <w:trHeight w:val="1536"/>
        </w:trPr>
        <w:tc>
          <w:tcPr>
            <w:tcW w:w="5813" w:type="dxa"/>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numPr>
                <w:ilvl w:val="0"/>
                <w:numId w:val="2"/>
              </w:numPr>
              <w:suppressAutoHyphens/>
              <w:spacing w:after="120"/>
              <w:ind w:left="714" w:hanging="357"/>
              <w:jc w:val="both"/>
              <w:rPr>
                <w:rFonts w:eastAsia="Calibri"/>
                <w:b/>
                <w:bCs/>
                <w:lang w:eastAsia="zh-CN"/>
              </w:rPr>
            </w:pPr>
            <w:r w:rsidRPr="00030A73">
              <w:rPr>
                <w:rFonts w:eastAsia="Calibri"/>
                <w:b/>
                <w:bCs/>
                <w:lang w:eastAsia="zh-CN"/>
              </w:rPr>
              <w:t>Décisions de délégation de service public sauf renouvellement en cas de non modification de l’organisation des services</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jc w:val="center"/>
              <w:rPr>
                <w:rFonts w:eastAsia="Calibri"/>
                <w:lang w:eastAsia="zh-CN"/>
              </w:rPr>
            </w:pPr>
            <w:r w:rsidRPr="00030A73">
              <w:rPr>
                <w:rFonts w:eastAsia="Calibri"/>
                <w:lang w:eastAsia="zh-CN"/>
              </w:rPr>
              <w:t>Avis</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rPr>
                <w:rFonts w:eastAsia="Calibri"/>
                <w:bCs/>
                <w:sz w:val="18"/>
                <w:szCs w:val="18"/>
                <w:lang w:eastAsia="zh-CN"/>
              </w:rPr>
            </w:pPr>
            <w:r w:rsidRPr="00030A73">
              <w:rPr>
                <w:rFonts w:eastAsia="Calibri"/>
                <w:bCs/>
                <w:sz w:val="18"/>
                <w:szCs w:val="18"/>
                <w:lang w:eastAsia="zh-CN"/>
              </w:rPr>
              <w:t>CAA Douai 10 avril 20017, n°05DA00188</w:t>
            </w:r>
          </w:p>
        </w:tc>
      </w:tr>
      <w:tr w:rsidR="00030A73" w:rsidRPr="00030A73" w:rsidTr="001E0F93">
        <w:trPr>
          <w:trHeight w:val="1417"/>
        </w:trPr>
        <w:tc>
          <w:tcPr>
            <w:tcW w:w="5813" w:type="dxa"/>
            <w:tcBorders>
              <w:top w:val="single" w:sz="4" w:space="0" w:color="auto"/>
              <w:left w:val="single" w:sz="4" w:space="0" w:color="auto"/>
              <w:bottom w:val="single" w:sz="4" w:space="0" w:color="auto"/>
              <w:right w:val="single" w:sz="4" w:space="0" w:color="auto"/>
            </w:tcBorders>
            <w:hideMark/>
          </w:tcPr>
          <w:p w:rsidR="00030A73" w:rsidRPr="00030A73" w:rsidRDefault="00030A73" w:rsidP="00030A73">
            <w:pPr>
              <w:numPr>
                <w:ilvl w:val="0"/>
                <w:numId w:val="2"/>
              </w:numPr>
              <w:suppressAutoHyphens/>
              <w:spacing w:before="240" w:after="120"/>
              <w:ind w:left="714" w:hanging="357"/>
              <w:jc w:val="both"/>
              <w:rPr>
                <w:rFonts w:eastAsia="Calibri"/>
                <w:b/>
                <w:bCs/>
                <w:lang w:eastAsia="zh-CN"/>
              </w:rPr>
            </w:pPr>
            <w:r w:rsidRPr="00030A73">
              <w:rPr>
                <w:rFonts w:eastAsiaTheme="minorEastAsia"/>
                <w:b/>
                <w:lang w:eastAsia="zh-CN"/>
              </w:rPr>
              <w:t>Transfert d’un service d’une commune vers un établissement public intercommunal</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jc w:val="center"/>
              <w:rPr>
                <w:rFonts w:eastAsia="Calibri"/>
                <w:lang w:eastAsia="zh-CN"/>
              </w:rPr>
            </w:pPr>
            <w:r w:rsidRPr="00030A73">
              <w:rPr>
                <w:rFonts w:eastAsia="Calibri"/>
                <w:lang w:eastAsia="zh-CN"/>
              </w:rPr>
              <w:t>Avis</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rPr>
                <w:rFonts w:eastAsia="Calibri"/>
                <w:bCs/>
                <w:sz w:val="18"/>
                <w:szCs w:val="18"/>
                <w:lang w:eastAsia="zh-CN"/>
              </w:rPr>
            </w:pPr>
            <w:r w:rsidRPr="00030A73">
              <w:rPr>
                <w:rFonts w:eastAsiaTheme="minorEastAsia"/>
                <w:sz w:val="18"/>
                <w:szCs w:val="18"/>
                <w:lang w:eastAsia="zh-CN"/>
              </w:rPr>
              <w:t>Article L. 5211-4-1 du CGCT</w:t>
            </w:r>
          </w:p>
        </w:tc>
      </w:tr>
      <w:tr w:rsidR="004B4FE3" w:rsidRPr="00030A73" w:rsidTr="001E0F93">
        <w:trPr>
          <w:trHeight w:val="1055"/>
        </w:trPr>
        <w:tc>
          <w:tcPr>
            <w:tcW w:w="5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4FE3" w:rsidRPr="00030A73" w:rsidRDefault="004B4FE3" w:rsidP="004B4FE3">
            <w:pPr>
              <w:spacing w:line="276" w:lineRule="auto"/>
              <w:jc w:val="center"/>
              <w:rPr>
                <w:rFonts w:eastAsiaTheme="minorEastAsia"/>
                <w:sz w:val="20"/>
                <w:szCs w:val="20"/>
                <w:lang w:eastAsia="zh-CN"/>
              </w:rPr>
            </w:pPr>
            <w:r w:rsidRPr="00030A73">
              <w:rPr>
                <w:rFonts w:eastAsia="Calibri"/>
                <w:b/>
                <w:bCs/>
                <w:sz w:val="20"/>
                <w:szCs w:val="20"/>
                <w:lang w:eastAsia="zh-CN"/>
              </w:rPr>
              <w:lastRenderedPageBreak/>
              <w:t>Objet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4FE3" w:rsidRPr="00030A73" w:rsidRDefault="004B4FE3" w:rsidP="004B4FE3">
            <w:pPr>
              <w:spacing w:line="276" w:lineRule="auto"/>
              <w:jc w:val="center"/>
              <w:rPr>
                <w:rFonts w:eastAsiaTheme="minorEastAsia"/>
                <w:sz w:val="20"/>
                <w:szCs w:val="20"/>
                <w:lang w:eastAsia="zh-CN"/>
              </w:rPr>
            </w:pPr>
            <w:r w:rsidRPr="00030A73">
              <w:rPr>
                <w:rFonts w:eastAsia="Calibri"/>
                <w:b/>
                <w:bCs/>
                <w:sz w:val="20"/>
                <w:szCs w:val="20"/>
                <w:lang w:eastAsia="zh-CN"/>
              </w:rPr>
              <w:t>Compétences du CT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4FE3" w:rsidRPr="00030A73" w:rsidRDefault="004B4FE3" w:rsidP="004B4FE3">
            <w:pPr>
              <w:spacing w:line="276" w:lineRule="auto"/>
              <w:jc w:val="center"/>
              <w:rPr>
                <w:rFonts w:eastAsiaTheme="minorEastAsia"/>
                <w:sz w:val="20"/>
                <w:szCs w:val="20"/>
                <w:lang w:eastAsia="zh-CN"/>
              </w:rPr>
            </w:pPr>
            <w:r w:rsidRPr="00030A73">
              <w:rPr>
                <w:rFonts w:eastAsia="Calibri"/>
                <w:b/>
                <w:bCs/>
                <w:sz w:val="20"/>
                <w:szCs w:val="20"/>
                <w:lang w:eastAsia="zh-CN"/>
              </w:rPr>
              <w:t>Références</w:t>
            </w:r>
          </w:p>
        </w:tc>
      </w:tr>
      <w:tr w:rsidR="00030A73" w:rsidRPr="00030A73" w:rsidTr="001E0F93">
        <w:trPr>
          <w:trHeight w:val="862"/>
        </w:trPr>
        <w:tc>
          <w:tcPr>
            <w:tcW w:w="5813" w:type="dxa"/>
            <w:tcBorders>
              <w:top w:val="single" w:sz="4" w:space="0" w:color="auto"/>
              <w:left w:val="single" w:sz="4" w:space="0" w:color="auto"/>
              <w:bottom w:val="single" w:sz="4" w:space="0" w:color="auto"/>
              <w:right w:val="single" w:sz="4" w:space="0" w:color="auto"/>
            </w:tcBorders>
          </w:tcPr>
          <w:p w:rsidR="00030A73" w:rsidRPr="00030A73" w:rsidRDefault="00030A73" w:rsidP="00030A73">
            <w:pPr>
              <w:suppressAutoHyphens/>
              <w:spacing w:after="120"/>
              <w:ind w:left="720"/>
              <w:jc w:val="both"/>
              <w:rPr>
                <w:rFonts w:eastAsiaTheme="minorEastAsia"/>
                <w:b/>
                <w:lang w:eastAsia="zh-CN"/>
              </w:rPr>
            </w:pPr>
          </w:p>
          <w:p w:rsidR="00030A73" w:rsidRPr="00030A73" w:rsidRDefault="00030A73" w:rsidP="00030A73">
            <w:pPr>
              <w:numPr>
                <w:ilvl w:val="0"/>
                <w:numId w:val="2"/>
              </w:numPr>
              <w:suppressAutoHyphens/>
              <w:spacing w:after="120"/>
              <w:jc w:val="both"/>
              <w:rPr>
                <w:rFonts w:eastAsiaTheme="minorEastAsia"/>
                <w:b/>
                <w:lang w:eastAsia="zh-CN"/>
              </w:rPr>
            </w:pPr>
            <w:r w:rsidRPr="00030A73">
              <w:rPr>
                <w:rFonts w:eastAsiaTheme="minorEastAsia"/>
                <w:b/>
                <w:lang w:eastAsia="zh-CN"/>
              </w:rPr>
              <w:t>Mutualisation</w:t>
            </w:r>
          </w:p>
          <w:p w:rsidR="00030A73" w:rsidRPr="00030A73" w:rsidRDefault="00030A73" w:rsidP="00030A73">
            <w:pPr>
              <w:numPr>
                <w:ilvl w:val="0"/>
                <w:numId w:val="2"/>
              </w:numPr>
              <w:suppressAutoHyphens/>
              <w:spacing w:after="120"/>
              <w:jc w:val="both"/>
              <w:rPr>
                <w:rFonts w:eastAsiaTheme="minorEastAsia"/>
                <w:b/>
                <w:lang w:eastAsia="zh-CN"/>
              </w:rPr>
            </w:pPr>
            <w:r w:rsidRPr="00030A73">
              <w:rPr>
                <w:rFonts w:eastAsiaTheme="minorEastAsia"/>
                <w:b/>
                <w:lang w:eastAsia="zh-CN"/>
              </w:rPr>
              <w:t>Service commun</w:t>
            </w:r>
          </w:p>
          <w:p w:rsidR="00030A73" w:rsidRPr="00030A73" w:rsidRDefault="00030A73" w:rsidP="00030A73">
            <w:pPr>
              <w:numPr>
                <w:ilvl w:val="0"/>
                <w:numId w:val="2"/>
              </w:numPr>
              <w:suppressAutoHyphens/>
              <w:spacing w:after="120"/>
              <w:jc w:val="both"/>
              <w:rPr>
                <w:rFonts w:eastAsiaTheme="minorEastAsia"/>
                <w:b/>
                <w:lang w:eastAsia="zh-CN"/>
              </w:rPr>
            </w:pPr>
            <w:r w:rsidRPr="00030A73">
              <w:rPr>
                <w:rFonts w:eastAsiaTheme="minorEastAsia"/>
                <w:b/>
                <w:lang w:eastAsia="zh-CN"/>
              </w:rPr>
              <w:t>Service unifié</w:t>
            </w:r>
          </w:p>
          <w:p w:rsidR="00030A73" w:rsidRPr="00030A73" w:rsidRDefault="00030A73" w:rsidP="00030A73">
            <w:pPr>
              <w:numPr>
                <w:ilvl w:val="0"/>
                <w:numId w:val="2"/>
              </w:numPr>
              <w:suppressAutoHyphens/>
              <w:spacing w:after="120"/>
              <w:jc w:val="both"/>
              <w:rPr>
                <w:rFonts w:eastAsiaTheme="minorEastAsia"/>
                <w:b/>
                <w:lang w:eastAsia="zh-CN"/>
              </w:rPr>
            </w:pPr>
            <w:r w:rsidRPr="00030A73">
              <w:rPr>
                <w:rFonts w:eastAsiaTheme="minorEastAsia"/>
                <w:b/>
                <w:lang w:eastAsia="zh-CN"/>
              </w:rPr>
              <w:t>Mise à disposition de services</w:t>
            </w:r>
          </w:p>
          <w:p w:rsidR="00030A73" w:rsidRPr="00030A73" w:rsidRDefault="00030A73" w:rsidP="00030A73">
            <w:pPr>
              <w:numPr>
                <w:ilvl w:val="0"/>
                <w:numId w:val="2"/>
              </w:numPr>
              <w:suppressAutoHyphens/>
              <w:spacing w:after="120"/>
              <w:jc w:val="both"/>
              <w:rPr>
                <w:rFonts w:eastAsiaTheme="minorEastAsia"/>
                <w:b/>
                <w:lang w:eastAsia="zh-CN"/>
              </w:rPr>
            </w:pPr>
            <w:r w:rsidRPr="00030A73">
              <w:rPr>
                <w:rFonts w:eastAsiaTheme="minorEastAsia"/>
                <w:b/>
                <w:lang w:eastAsia="zh-CN"/>
              </w:rPr>
              <w:t>Communes nouvelles /  Fusion de communes</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30A73" w:rsidRPr="00030A73" w:rsidRDefault="00030A73" w:rsidP="00030A73">
            <w:pPr>
              <w:spacing w:line="276" w:lineRule="auto"/>
              <w:jc w:val="center"/>
              <w:rPr>
                <w:rFonts w:eastAsia="Calibri"/>
                <w:lang w:eastAsia="zh-CN"/>
              </w:rPr>
            </w:pPr>
            <w:r w:rsidRPr="00030A73">
              <w:rPr>
                <w:rFonts w:eastAsia="Calibri"/>
                <w:lang w:eastAsia="zh-CN"/>
              </w:rPr>
              <w:t>Avis</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30A73" w:rsidRPr="00030A73" w:rsidRDefault="00030A73" w:rsidP="00030A73">
            <w:pPr>
              <w:autoSpaceDE w:val="0"/>
              <w:adjustRightInd w:val="0"/>
              <w:spacing w:line="276" w:lineRule="auto"/>
              <w:rPr>
                <w:rFonts w:eastAsia="Lucida Sans Unicode" w:cs="TimesNewRoman"/>
                <w:sz w:val="18"/>
                <w:szCs w:val="18"/>
              </w:rPr>
            </w:pPr>
            <w:r w:rsidRPr="00030A73">
              <w:rPr>
                <w:rFonts w:eastAsiaTheme="minorEastAsia" w:cs="TimesNewRoman"/>
                <w:sz w:val="18"/>
                <w:szCs w:val="18"/>
              </w:rPr>
              <w:t>loi n° 99-586 du 12 juillet 1999 relative à la simplification de la coopération intercommunale,</w:t>
            </w:r>
          </w:p>
          <w:p w:rsidR="00030A73" w:rsidRPr="00030A73" w:rsidRDefault="00030A73" w:rsidP="00030A73">
            <w:pPr>
              <w:autoSpaceDE w:val="0"/>
              <w:adjustRightInd w:val="0"/>
              <w:spacing w:line="276" w:lineRule="auto"/>
              <w:rPr>
                <w:rFonts w:eastAsiaTheme="minorEastAsia" w:cs="TimesNewRoman"/>
                <w:sz w:val="18"/>
                <w:szCs w:val="18"/>
              </w:rPr>
            </w:pPr>
            <w:r w:rsidRPr="00030A73">
              <w:rPr>
                <w:rFonts w:eastAsiaTheme="minorEastAsia" w:cs="TimesNewRoman"/>
                <w:sz w:val="18"/>
                <w:szCs w:val="18"/>
              </w:rPr>
              <w:t>- loi n° 2002-276 du 27 février 2002 relative à la démocratie de proximité,</w:t>
            </w:r>
          </w:p>
          <w:p w:rsidR="00030A73" w:rsidRPr="00030A73" w:rsidRDefault="00030A73" w:rsidP="00030A73">
            <w:pPr>
              <w:autoSpaceDE w:val="0"/>
              <w:adjustRightInd w:val="0"/>
              <w:spacing w:line="276" w:lineRule="auto"/>
              <w:rPr>
                <w:rFonts w:eastAsiaTheme="minorEastAsia" w:cs="TimesNewRoman"/>
                <w:sz w:val="18"/>
                <w:szCs w:val="18"/>
              </w:rPr>
            </w:pPr>
            <w:r w:rsidRPr="00030A73">
              <w:rPr>
                <w:rFonts w:eastAsiaTheme="minorEastAsia" w:cs="TimesNewRoman"/>
                <w:sz w:val="18"/>
                <w:szCs w:val="18"/>
              </w:rPr>
              <w:t>- loi n° 2004-809 du 13 août 2004 relative aux libertés et responsabilité locales,</w:t>
            </w:r>
          </w:p>
          <w:p w:rsidR="00030A73" w:rsidRPr="00030A73" w:rsidRDefault="00030A73" w:rsidP="00030A73">
            <w:pPr>
              <w:widowControl w:val="0"/>
              <w:suppressAutoHyphens/>
              <w:autoSpaceDN w:val="0"/>
              <w:jc w:val="both"/>
              <w:rPr>
                <w:rFonts w:eastAsia="Lucida Sans Unicode" w:cs="Tahoma"/>
                <w:kern w:val="3"/>
                <w:sz w:val="18"/>
                <w:szCs w:val="18"/>
                <w:lang w:eastAsia="fr-FR"/>
              </w:rPr>
            </w:pPr>
            <w:r w:rsidRPr="00030A73">
              <w:rPr>
                <w:rFonts w:eastAsia="Lucida Sans Unicode" w:cs="TimesNewRoman"/>
                <w:sz w:val="18"/>
                <w:szCs w:val="18"/>
                <w:lang w:eastAsia="fr-FR"/>
              </w:rPr>
              <w:t xml:space="preserve">- </w:t>
            </w:r>
            <w:r w:rsidRPr="00030A73">
              <w:rPr>
                <w:rFonts w:eastAsia="Lucida Sans Unicode" w:cs="Tahoma"/>
                <w:kern w:val="3"/>
                <w:sz w:val="18"/>
                <w:szCs w:val="18"/>
                <w:lang w:eastAsia="fr-FR"/>
              </w:rPr>
              <w:t>Art. L.5111-1-1, L.5211-43-3, L.5211-4-1 du c</w:t>
            </w:r>
            <w:r w:rsidRPr="00030A73">
              <w:rPr>
                <w:rFonts w:eastAsia="Lucida Sans Unicode" w:cs="TimesNewRoman"/>
                <w:sz w:val="18"/>
                <w:szCs w:val="18"/>
                <w:lang w:eastAsia="fr-FR"/>
              </w:rPr>
              <w:t>ode général des collectivités territoriales,</w:t>
            </w:r>
          </w:p>
          <w:p w:rsidR="00030A73" w:rsidRPr="00030A73" w:rsidRDefault="00030A73" w:rsidP="00030A73">
            <w:pPr>
              <w:widowControl w:val="0"/>
              <w:suppressAutoHyphens/>
              <w:autoSpaceDN w:val="0"/>
              <w:jc w:val="both"/>
              <w:rPr>
                <w:rFonts w:eastAsia="Lucida Sans Unicode" w:cs="Tahoma"/>
                <w:kern w:val="3"/>
                <w:sz w:val="18"/>
                <w:szCs w:val="18"/>
                <w:lang w:eastAsia="fr-FR"/>
              </w:rPr>
            </w:pPr>
            <w:r w:rsidRPr="00030A73">
              <w:rPr>
                <w:rFonts w:eastAsia="Lucida Sans Unicode" w:cs="Tahoma"/>
                <w:kern w:val="3"/>
                <w:sz w:val="18"/>
                <w:szCs w:val="18"/>
                <w:lang w:eastAsia="fr-FR"/>
              </w:rPr>
              <w:t>Loi n°2014-58 du 27 janvier 2014 de modernisation de l’action publique territoriale et d’affirmation des métropoles modifiée</w:t>
            </w:r>
          </w:p>
          <w:p w:rsidR="00030A73" w:rsidRPr="00030A73" w:rsidRDefault="00030A73" w:rsidP="00030A73">
            <w:pPr>
              <w:spacing w:line="276" w:lineRule="auto"/>
              <w:rPr>
                <w:rFonts w:eastAsiaTheme="minorEastAsia"/>
                <w:sz w:val="18"/>
                <w:szCs w:val="18"/>
                <w:lang w:eastAsia="zh-CN"/>
              </w:rPr>
            </w:pPr>
          </w:p>
        </w:tc>
      </w:tr>
      <w:tr w:rsidR="00030A73" w:rsidRPr="00030A73" w:rsidTr="001E0F93">
        <w:tc>
          <w:tcPr>
            <w:tcW w:w="5813" w:type="dxa"/>
            <w:tcBorders>
              <w:top w:val="single" w:sz="4" w:space="0" w:color="auto"/>
              <w:left w:val="single" w:sz="4" w:space="0" w:color="auto"/>
              <w:bottom w:val="single" w:sz="4" w:space="0" w:color="auto"/>
              <w:right w:val="single" w:sz="4" w:space="0" w:color="auto"/>
            </w:tcBorders>
            <w:hideMark/>
          </w:tcPr>
          <w:p w:rsidR="00030A73" w:rsidRPr="00030A73" w:rsidRDefault="00030A73" w:rsidP="00030A73">
            <w:pPr>
              <w:numPr>
                <w:ilvl w:val="0"/>
                <w:numId w:val="2"/>
              </w:numPr>
              <w:suppressAutoHyphens/>
              <w:spacing w:after="120"/>
              <w:contextualSpacing/>
              <w:jc w:val="both"/>
              <w:rPr>
                <w:rFonts w:eastAsiaTheme="minorEastAsia"/>
                <w:b/>
                <w:lang w:eastAsia="zh-CN"/>
              </w:rPr>
            </w:pPr>
            <w:r w:rsidRPr="00030A73">
              <w:rPr>
                <w:rFonts w:eastAsiaTheme="minorEastAsia"/>
                <w:b/>
                <w:lang w:eastAsia="zh-CN"/>
              </w:rPr>
              <w:t>Taux de promotion pour l’avancement de grade</w:t>
            </w:r>
          </w:p>
          <w:p w:rsidR="00030A73" w:rsidRPr="00030A73" w:rsidRDefault="00030A73" w:rsidP="00030A73">
            <w:pPr>
              <w:suppressAutoHyphens/>
              <w:spacing w:after="120"/>
              <w:ind w:left="720"/>
              <w:contextualSpacing/>
              <w:jc w:val="both"/>
              <w:rPr>
                <w:rFonts w:eastAsiaTheme="minorEastAsia"/>
                <w:b/>
                <w:lang w:eastAsia="zh-CN"/>
              </w:rPr>
            </w:pPr>
            <w:r w:rsidRPr="00030A73">
              <w:rPr>
                <w:rFonts w:eastAsiaTheme="minorEastAsia"/>
                <w:b/>
                <w:lang w:eastAsia="zh-CN"/>
              </w:rPr>
              <w:t>Ratios promus/</w:t>
            </w:r>
            <w:proofErr w:type="spellStart"/>
            <w:r w:rsidRPr="00030A73">
              <w:rPr>
                <w:rFonts w:eastAsiaTheme="minorEastAsia"/>
                <w:b/>
                <w:lang w:eastAsia="zh-CN"/>
              </w:rPr>
              <w:t>promouvables</w:t>
            </w:r>
            <w:proofErr w:type="spellEnd"/>
          </w:p>
          <w:p w:rsidR="00030A73" w:rsidRPr="00030A73" w:rsidRDefault="00030A73" w:rsidP="00030A73">
            <w:pPr>
              <w:suppressAutoHyphens/>
              <w:spacing w:after="120"/>
              <w:ind w:left="720"/>
              <w:contextualSpacing/>
              <w:jc w:val="both"/>
              <w:rPr>
                <w:rFonts w:eastAsiaTheme="minorEastAsia"/>
                <w:b/>
                <w:lang w:eastAsia="zh-CN"/>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jc w:val="center"/>
              <w:rPr>
                <w:rFonts w:eastAsia="Calibri"/>
                <w:lang w:eastAsia="zh-CN"/>
              </w:rPr>
            </w:pPr>
            <w:r w:rsidRPr="00030A73">
              <w:rPr>
                <w:rFonts w:eastAsia="Calibri"/>
                <w:lang w:eastAsia="zh-CN"/>
              </w:rPr>
              <w:t>Avis</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rPr>
                <w:rFonts w:eastAsia="Times New Roman"/>
                <w:sz w:val="18"/>
                <w:szCs w:val="18"/>
                <w:lang w:eastAsia="zh-CN"/>
              </w:rPr>
            </w:pPr>
            <w:r w:rsidRPr="00030A73">
              <w:rPr>
                <w:rFonts w:eastAsiaTheme="minorEastAsia"/>
                <w:sz w:val="18"/>
                <w:szCs w:val="18"/>
                <w:lang w:eastAsia="zh-CN"/>
              </w:rPr>
              <w:t xml:space="preserve">Article 49 de la loi n°84-53 du 26 janvier 1984 </w:t>
            </w:r>
          </w:p>
        </w:tc>
      </w:tr>
      <w:tr w:rsidR="00030A73" w:rsidRPr="00030A73" w:rsidTr="001E0F93">
        <w:tc>
          <w:tcPr>
            <w:tcW w:w="5813" w:type="dxa"/>
            <w:tcBorders>
              <w:top w:val="single" w:sz="4" w:space="0" w:color="auto"/>
              <w:left w:val="single" w:sz="4" w:space="0" w:color="auto"/>
              <w:bottom w:val="single" w:sz="4" w:space="0" w:color="auto"/>
              <w:right w:val="single" w:sz="4" w:space="0" w:color="auto"/>
            </w:tcBorders>
            <w:hideMark/>
          </w:tcPr>
          <w:p w:rsidR="00030A73" w:rsidRPr="00030A73" w:rsidRDefault="00030A73" w:rsidP="00030A73">
            <w:pPr>
              <w:numPr>
                <w:ilvl w:val="0"/>
                <w:numId w:val="2"/>
              </w:numPr>
              <w:suppressAutoHyphens/>
              <w:spacing w:after="120"/>
              <w:contextualSpacing/>
              <w:jc w:val="both"/>
              <w:rPr>
                <w:rFonts w:eastAsiaTheme="minorEastAsia"/>
                <w:b/>
                <w:lang w:eastAsia="zh-CN"/>
              </w:rPr>
            </w:pPr>
            <w:r w:rsidRPr="00030A73">
              <w:rPr>
                <w:rFonts w:eastAsiaTheme="minorEastAsia"/>
                <w:b/>
                <w:lang w:eastAsia="zh-CN"/>
              </w:rPr>
              <w:t>Critères d’appréciation de la valeur professionnelle – Entretien professionnel</w:t>
            </w:r>
          </w:p>
          <w:p w:rsidR="00030A73" w:rsidRPr="00030A73" w:rsidRDefault="00030A73" w:rsidP="00030A73">
            <w:pPr>
              <w:spacing w:line="276" w:lineRule="auto"/>
              <w:rPr>
                <w:rFonts w:eastAsiaTheme="minorEastAsia"/>
                <w:lang w:eastAsia="zh-CN"/>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ind w:left="543"/>
              <w:rPr>
                <w:rFonts w:eastAsia="Calibri"/>
                <w:lang w:eastAsia="zh-CN"/>
              </w:rPr>
            </w:pPr>
            <w:r w:rsidRPr="00030A73">
              <w:rPr>
                <w:rFonts w:eastAsia="Calibri"/>
                <w:lang w:eastAsia="zh-CN"/>
              </w:rPr>
              <w:t>Avis</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rPr>
                <w:rFonts w:eastAsia="Times New Roman"/>
                <w:sz w:val="18"/>
                <w:szCs w:val="18"/>
                <w:lang w:eastAsia="zh-CN"/>
              </w:rPr>
            </w:pPr>
            <w:r w:rsidRPr="00030A73">
              <w:rPr>
                <w:rFonts w:eastAsiaTheme="minorEastAsia"/>
                <w:sz w:val="18"/>
                <w:szCs w:val="18"/>
                <w:lang w:eastAsia="zh-CN"/>
              </w:rPr>
              <w:t>Articles 4 et 9 du décret n°2010-716 du 29 juin 2010</w:t>
            </w:r>
          </w:p>
        </w:tc>
      </w:tr>
      <w:tr w:rsidR="00030A73" w:rsidRPr="00030A73" w:rsidTr="001E0F93">
        <w:tc>
          <w:tcPr>
            <w:tcW w:w="9356" w:type="dxa"/>
            <w:gridSpan w:val="5"/>
            <w:tcBorders>
              <w:top w:val="single" w:sz="4" w:space="0" w:color="auto"/>
              <w:left w:val="nil"/>
              <w:bottom w:val="single" w:sz="4" w:space="0" w:color="auto"/>
              <w:right w:val="nil"/>
            </w:tcBorders>
            <w:shd w:val="clear" w:color="auto" w:fill="FFFFFF" w:themeFill="background1"/>
            <w:vAlign w:val="center"/>
          </w:tcPr>
          <w:p w:rsidR="00030A73" w:rsidRDefault="00030A73" w:rsidP="00030A73">
            <w:pPr>
              <w:suppressAutoHyphens/>
              <w:spacing w:before="240" w:after="120" w:line="276" w:lineRule="auto"/>
              <w:jc w:val="center"/>
              <w:rPr>
                <w:rFonts w:eastAsia="Calibri"/>
                <w:b/>
                <w:bCs/>
                <w:lang w:eastAsia="zh-CN"/>
              </w:rPr>
            </w:pPr>
          </w:p>
          <w:p w:rsidR="001E0F93" w:rsidRDefault="001E0F93" w:rsidP="00030A73">
            <w:pPr>
              <w:suppressAutoHyphens/>
              <w:spacing w:before="240" w:after="120" w:line="276" w:lineRule="auto"/>
              <w:jc w:val="center"/>
              <w:rPr>
                <w:rFonts w:eastAsia="Calibri"/>
                <w:b/>
                <w:bCs/>
                <w:lang w:eastAsia="zh-CN"/>
              </w:rPr>
            </w:pPr>
          </w:p>
          <w:p w:rsidR="001E0F93" w:rsidRDefault="001E0F93" w:rsidP="00030A73">
            <w:pPr>
              <w:suppressAutoHyphens/>
              <w:spacing w:before="240" w:after="120" w:line="276" w:lineRule="auto"/>
              <w:jc w:val="center"/>
              <w:rPr>
                <w:rFonts w:eastAsia="Calibri"/>
                <w:b/>
                <w:bCs/>
                <w:lang w:eastAsia="zh-CN"/>
              </w:rPr>
            </w:pPr>
          </w:p>
          <w:p w:rsidR="001E0F93" w:rsidRDefault="001E0F93" w:rsidP="00030A73">
            <w:pPr>
              <w:suppressAutoHyphens/>
              <w:spacing w:before="240" w:after="120" w:line="276" w:lineRule="auto"/>
              <w:jc w:val="center"/>
              <w:rPr>
                <w:rFonts w:eastAsia="Calibri"/>
                <w:b/>
                <w:bCs/>
                <w:lang w:eastAsia="zh-CN"/>
              </w:rPr>
            </w:pPr>
          </w:p>
          <w:p w:rsidR="001E0F93" w:rsidRDefault="001E0F93" w:rsidP="00030A73">
            <w:pPr>
              <w:suppressAutoHyphens/>
              <w:spacing w:before="240" w:after="120" w:line="276" w:lineRule="auto"/>
              <w:jc w:val="center"/>
              <w:rPr>
                <w:rFonts w:eastAsia="Calibri"/>
                <w:b/>
                <w:bCs/>
                <w:lang w:eastAsia="zh-CN"/>
              </w:rPr>
            </w:pPr>
          </w:p>
          <w:p w:rsidR="001E0F93" w:rsidRDefault="001E0F93" w:rsidP="00030A73">
            <w:pPr>
              <w:suppressAutoHyphens/>
              <w:spacing w:before="240" w:after="120" w:line="276" w:lineRule="auto"/>
              <w:jc w:val="center"/>
              <w:rPr>
                <w:rFonts w:eastAsia="Calibri"/>
                <w:b/>
                <w:bCs/>
                <w:lang w:eastAsia="zh-CN"/>
              </w:rPr>
            </w:pPr>
          </w:p>
          <w:p w:rsidR="001E0F93" w:rsidRDefault="001E0F93" w:rsidP="00030A73">
            <w:pPr>
              <w:suppressAutoHyphens/>
              <w:spacing w:before="240" w:after="120" w:line="276" w:lineRule="auto"/>
              <w:jc w:val="center"/>
              <w:rPr>
                <w:rFonts w:eastAsia="Calibri"/>
                <w:b/>
                <w:bCs/>
                <w:lang w:eastAsia="zh-CN"/>
              </w:rPr>
            </w:pPr>
          </w:p>
          <w:p w:rsidR="001E0F93" w:rsidRDefault="001E0F93" w:rsidP="00030A73">
            <w:pPr>
              <w:suppressAutoHyphens/>
              <w:spacing w:before="240" w:after="120" w:line="276" w:lineRule="auto"/>
              <w:jc w:val="center"/>
              <w:rPr>
                <w:rFonts w:eastAsia="Calibri"/>
                <w:b/>
                <w:bCs/>
                <w:lang w:eastAsia="zh-CN"/>
              </w:rPr>
            </w:pPr>
          </w:p>
          <w:p w:rsidR="001E0F93" w:rsidRDefault="001E0F93" w:rsidP="00030A73">
            <w:pPr>
              <w:suppressAutoHyphens/>
              <w:spacing w:before="240" w:after="120" w:line="276" w:lineRule="auto"/>
              <w:jc w:val="center"/>
              <w:rPr>
                <w:rFonts w:eastAsia="Calibri"/>
                <w:b/>
                <w:bCs/>
                <w:lang w:eastAsia="zh-CN"/>
              </w:rPr>
            </w:pPr>
          </w:p>
          <w:p w:rsidR="001E0F93" w:rsidRDefault="001E0F93" w:rsidP="00030A73">
            <w:pPr>
              <w:suppressAutoHyphens/>
              <w:spacing w:before="240" w:after="120" w:line="276" w:lineRule="auto"/>
              <w:jc w:val="center"/>
              <w:rPr>
                <w:rFonts w:eastAsia="Calibri"/>
                <w:b/>
                <w:bCs/>
                <w:lang w:eastAsia="zh-CN"/>
              </w:rPr>
            </w:pPr>
          </w:p>
          <w:p w:rsidR="001E0F93" w:rsidRDefault="001E0F93" w:rsidP="00030A73">
            <w:pPr>
              <w:suppressAutoHyphens/>
              <w:spacing w:before="240" w:after="120" w:line="276" w:lineRule="auto"/>
              <w:jc w:val="center"/>
              <w:rPr>
                <w:rFonts w:eastAsia="Calibri"/>
                <w:b/>
                <w:bCs/>
                <w:lang w:eastAsia="zh-CN"/>
              </w:rPr>
            </w:pPr>
          </w:p>
          <w:p w:rsidR="001E0F93" w:rsidRDefault="001E0F93" w:rsidP="00030A73">
            <w:pPr>
              <w:suppressAutoHyphens/>
              <w:spacing w:before="240" w:after="120" w:line="276" w:lineRule="auto"/>
              <w:jc w:val="center"/>
              <w:rPr>
                <w:rFonts w:eastAsia="Calibri"/>
                <w:b/>
                <w:bCs/>
                <w:lang w:eastAsia="zh-CN"/>
              </w:rPr>
            </w:pPr>
          </w:p>
          <w:p w:rsidR="001E0F93" w:rsidRPr="00030A73" w:rsidRDefault="001E0F93" w:rsidP="00030A73">
            <w:pPr>
              <w:suppressAutoHyphens/>
              <w:spacing w:before="240" w:after="120" w:line="276" w:lineRule="auto"/>
              <w:jc w:val="center"/>
              <w:rPr>
                <w:rFonts w:eastAsia="Calibri"/>
                <w:b/>
                <w:bCs/>
                <w:lang w:eastAsia="zh-CN"/>
              </w:rPr>
            </w:pPr>
          </w:p>
        </w:tc>
      </w:tr>
      <w:tr w:rsidR="00030A73" w:rsidRPr="00030A73" w:rsidTr="001E0F93">
        <w:trPr>
          <w:trHeight w:val="511"/>
        </w:trPr>
        <w:tc>
          <w:tcPr>
            <w:tcW w:w="935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0A73" w:rsidRPr="00030A73" w:rsidRDefault="00030A73" w:rsidP="00030A73">
            <w:pPr>
              <w:spacing w:before="240" w:line="276" w:lineRule="auto"/>
              <w:jc w:val="center"/>
              <w:rPr>
                <w:rFonts w:eastAsia="Calibri"/>
                <w:b/>
                <w:bCs/>
                <w:sz w:val="24"/>
                <w:szCs w:val="24"/>
                <w:lang w:eastAsia="zh-CN"/>
              </w:rPr>
            </w:pPr>
            <w:r w:rsidRPr="00030A73">
              <w:rPr>
                <w:rFonts w:eastAsia="Calibri"/>
                <w:b/>
                <w:bCs/>
                <w:sz w:val="24"/>
                <w:szCs w:val="24"/>
                <w:lang w:eastAsia="zh-CN"/>
              </w:rPr>
              <w:lastRenderedPageBreak/>
              <w:t>II – LE FONCTIONNEMENT DES SERVICES</w:t>
            </w:r>
          </w:p>
          <w:p w:rsidR="00030A73" w:rsidRPr="00030A73" w:rsidRDefault="00030A73" w:rsidP="00030A73">
            <w:pPr>
              <w:jc w:val="center"/>
              <w:rPr>
                <w:rFonts w:eastAsia="Times New Roman"/>
                <w:lang w:eastAsia="zh-CN"/>
              </w:rPr>
            </w:pPr>
          </w:p>
        </w:tc>
      </w:tr>
      <w:tr w:rsidR="00030A73" w:rsidRPr="00030A73" w:rsidTr="001E0F93">
        <w:tc>
          <w:tcPr>
            <w:tcW w:w="60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30A73" w:rsidRPr="00030A73" w:rsidRDefault="00030A73" w:rsidP="00030A73">
            <w:pPr>
              <w:spacing w:line="276" w:lineRule="auto"/>
              <w:jc w:val="center"/>
              <w:rPr>
                <w:rFonts w:eastAsiaTheme="minorEastAsia"/>
                <w:lang w:eastAsia="zh-CN"/>
              </w:rPr>
            </w:pPr>
            <w:r w:rsidRPr="00030A73">
              <w:rPr>
                <w:rFonts w:eastAsia="Calibri"/>
                <w:b/>
                <w:bCs/>
                <w:lang w:eastAsia="zh-CN"/>
              </w:rPr>
              <w:t>Objet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30A73" w:rsidRPr="00030A73" w:rsidRDefault="00030A73" w:rsidP="00030A73">
            <w:pPr>
              <w:spacing w:line="276" w:lineRule="auto"/>
              <w:jc w:val="center"/>
              <w:rPr>
                <w:rFonts w:eastAsiaTheme="minorEastAsia"/>
                <w:sz w:val="20"/>
                <w:szCs w:val="20"/>
                <w:lang w:eastAsia="zh-CN"/>
              </w:rPr>
            </w:pPr>
            <w:r w:rsidRPr="00030A73">
              <w:rPr>
                <w:rFonts w:eastAsia="Calibri"/>
                <w:b/>
                <w:bCs/>
                <w:sz w:val="20"/>
                <w:szCs w:val="20"/>
                <w:lang w:eastAsia="zh-CN"/>
              </w:rPr>
              <w:t>Compétences du CT</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30A73" w:rsidRPr="00030A73" w:rsidRDefault="00030A73" w:rsidP="00030A73">
            <w:pPr>
              <w:spacing w:line="276" w:lineRule="auto"/>
              <w:jc w:val="center"/>
              <w:rPr>
                <w:rFonts w:eastAsiaTheme="minorEastAsia"/>
                <w:lang w:eastAsia="zh-CN"/>
              </w:rPr>
            </w:pPr>
            <w:r w:rsidRPr="00030A73">
              <w:rPr>
                <w:rFonts w:eastAsia="Calibri"/>
                <w:b/>
                <w:bCs/>
                <w:lang w:eastAsia="zh-CN"/>
              </w:rPr>
              <w:t>Références</w:t>
            </w:r>
          </w:p>
        </w:tc>
      </w:tr>
      <w:tr w:rsidR="00030A73" w:rsidRPr="00030A73" w:rsidTr="001E0F93">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numPr>
                <w:ilvl w:val="0"/>
                <w:numId w:val="2"/>
              </w:numPr>
              <w:suppressAutoHyphens/>
              <w:spacing w:after="120"/>
              <w:ind w:left="714" w:hanging="357"/>
              <w:jc w:val="both"/>
              <w:rPr>
                <w:rFonts w:eastAsia="Calibri"/>
                <w:b/>
                <w:bCs/>
                <w:lang w:eastAsia="zh-CN"/>
              </w:rPr>
            </w:pPr>
            <w:r w:rsidRPr="00030A73">
              <w:rPr>
                <w:rFonts w:eastAsia="Calibri"/>
                <w:b/>
                <w:bCs/>
                <w:lang w:eastAsia="zh-CN"/>
              </w:rPr>
              <w:t>Questions relatives à l’aménagement du temps de travail</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jc w:val="center"/>
              <w:rPr>
                <w:rFonts w:eastAsia="Calibri"/>
                <w:lang w:eastAsia="zh-CN"/>
              </w:rPr>
            </w:pPr>
            <w:r w:rsidRPr="00030A73">
              <w:rPr>
                <w:rFonts w:eastAsia="Calibri"/>
                <w:lang w:eastAsia="zh-CN"/>
              </w:rPr>
              <w:t>Avis</w:t>
            </w:r>
          </w:p>
        </w:tc>
        <w:tc>
          <w:tcPr>
            <w:tcW w:w="1842" w:type="dxa"/>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rPr>
                <w:rFonts w:eastAsia="Calibri"/>
                <w:bCs/>
                <w:color w:val="5B9BD5"/>
                <w:sz w:val="18"/>
                <w:szCs w:val="18"/>
                <w:lang w:eastAsia="zh-CN"/>
              </w:rPr>
            </w:pPr>
            <w:r w:rsidRPr="00030A73">
              <w:rPr>
                <w:rFonts w:eastAsiaTheme="minorEastAsia"/>
                <w:sz w:val="18"/>
                <w:szCs w:val="18"/>
                <w:lang w:eastAsia="zh-CN"/>
              </w:rPr>
              <w:t>Décret n°2000-815 du 25 août 2000 et décret n°2001-623 du 12 juillet 2001 </w:t>
            </w:r>
          </w:p>
        </w:tc>
      </w:tr>
      <w:tr w:rsidR="00030A73" w:rsidRPr="00030A73" w:rsidTr="001E0F93">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numPr>
                <w:ilvl w:val="0"/>
                <w:numId w:val="2"/>
              </w:numPr>
              <w:suppressAutoHyphens/>
              <w:spacing w:after="120"/>
              <w:ind w:left="714" w:hanging="357"/>
              <w:jc w:val="both"/>
              <w:rPr>
                <w:rFonts w:eastAsia="Calibri"/>
                <w:b/>
                <w:bCs/>
                <w:lang w:eastAsia="zh-CN"/>
              </w:rPr>
            </w:pPr>
            <w:r w:rsidRPr="00030A73">
              <w:rPr>
                <w:rFonts w:eastAsiaTheme="minorEastAsia"/>
                <w:b/>
                <w:lang w:eastAsia="zh-CN"/>
              </w:rPr>
              <w:t>Protocole d'accord ou règlement intérieur relatif à l'aménagement du temps de travail lorsque la collectivité ou l'établissement décide d'instituer un tel document</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jc w:val="center"/>
              <w:rPr>
                <w:rFonts w:eastAsia="Calibri"/>
                <w:lang w:eastAsia="zh-CN"/>
              </w:rPr>
            </w:pPr>
            <w:r w:rsidRPr="00030A73">
              <w:rPr>
                <w:rFonts w:eastAsia="Calibri"/>
                <w:lang w:eastAsia="zh-CN"/>
              </w:rPr>
              <w:t>Avis</w:t>
            </w:r>
          </w:p>
        </w:tc>
        <w:tc>
          <w:tcPr>
            <w:tcW w:w="1842" w:type="dxa"/>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rPr>
                <w:rFonts w:eastAsia="Calibri"/>
                <w:bCs/>
                <w:sz w:val="18"/>
                <w:szCs w:val="18"/>
                <w:lang w:eastAsia="zh-CN"/>
              </w:rPr>
            </w:pPr>
            <w:r w:rsidRPr="00030A73">
              <w:rPr>
                <w:rFonts w:eastAsiaTheme="minorEastAsia"/>
                <w:sz w:val="18"/>
                <w:szCs w:val="18"/>
                <w:lang w:eastAsia="zh-CN"/>
              </w:rPr>
              <w:t>Décret n°2000-815 du 25 août 2000 et décret n°2001-623 du 12 juillet 2001 </w:t>
            </w:r>
          </w:p>
        </w:tc>
      </w:tr>
      <w:tr w:rsidR="00030A73" w:rsidRPr="00030A73" w:rsidTr="001E0F93">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numPr>
                <w:ilvl w:val="0"/>
                <w:numId w:val="2"/>
              </w:numPr>
              <w:suppressAutoHyphens/>
              <w:spacing w:after="120"/>
              <w:ind w:left="714" w:hanging="357"/>
              <w:rPr>
                <w:rFonts w:eastAsia="Calibri"/>
                <w:b/>
                <w:bCs/>
                <w:lang w:eastAsia="zh-CN"/>
              </w:rPr>
            </w:pPr>
            <w:r w:rsidRPr="00030A73">
              <w:rPr>
                <w:rFonts w:eastAsiaTheme="minorEastAsia"/>
                <w:b/>
                <w:lang w:eastAsia="zh-CN"/>
              </w:rPr>
              <w:t>Modalités d'organisation des congés annuels</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jc w:val="center"/>
              <w:rPr>
                <w:rFonts w:eastAsia="Calibri"/>
                <w:lang w:eastAsia="zh-CN"/>
              </w:rPr>
            </w:pPr>
            <w:r w:rsidRPr="00030A73">
              <w:rPr>
                <w:rFonts w:eastAsia="Calibri"/>
                <w:lang w:eastAsia="zh-CN"/>
              </w:rPr>
              <w:t>Avis</w:t>
            </w:r>
          </w:p>
        </w:tc>
        <w:tc>
          <w:tcPr>
            <w:tcW w:w="1842" w:type="dxa"/>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rPr>
                <w:rFonts w:eastAsia="Calibri"/>
                <w:bCs/>
                <w:sz w:val="18"/>
                <w:szCs w:val="18"/>
                <w:lang w:eastAsia="zh-CN"/>
              </w:rPr>
            </w:pPr>
            <w:r w:rsidRPr="00030A73">
              <w:rPr>
                <w:rFonts w:eastAsia="Calibri"/>
                <w:bCs/>
                <w:sz w:val="18"/>
                <w:szCs w:val="18"/>
                <w:lang w:eastAsia="zh-CN"/>
              </w:rPr>
              <w:t>Décret n°</w:t>
            </w:r>
            <w:r w:rsidRPr="00030A73">
              <w:rPr>
                <w:rFonts w:eastAsiaTheme="minorEastAsia"/>
                <w:sz w:val="18"/>
                <w:szCs w:val="18"/>
                <w:lang w:eastAsia="zh-CN"/>
              </w:rPr>
              <w:t>85-1250 du 26 novembre 1985</w:t>
            </w:r>
          </w:p>
        </w:tc>
      </w:tr>
      <w:tr w:rsidR="00030A73" w:rsidRPr="00030A73" w:rsidTr="001E0F93">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numPr>
                <w:ilvl w:val="0"/>
                <w:numId w:val="2"/>
              </w:numPr>
              <w:suppressAutoHyphens/>
              <w:spacing w:after="120"/>
              <w:ind w:left="714" w:hanging="357"/>
              <w:rPr>
                <w:rFonts w:eastAsia="Calibri"/>
                <w:b/>
                <w:bCs/>
                <w:lang w:eastAsia="zh-CN"/>
              </w:rPr>
            </w:pPr>
            <w:r w:rsidRPr="00030A73">
              <w:rPr>
                <w:rFonts w:eastAsiaTheme="minorEastAsia"/>
                <w:b/>
                <w:lang w:eastAsia="zh-CN"/>
              </w:rPr>
              <w:t>Régime d'autorisations d'absence (évènements familiaux et autres)</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jc w:val="center"/>
              <w:rPr>
                <w:rFonts w:eastAsia="Calibri"/>
                <w:lang w:eastAsia="zh-CN"/>
              </w:rPr>
            </w:pPr>
            <w:r w:rsidRPr="00030A73">
              <w:rPr>
                <w:rFonts w:eastAsia="Calibri"/>
                <w:lang w:eastAsia="zh-CN"/>
              </w:rPr>
              <w:t>Avis</w:t>
            </w:r>
          </w:p>
        </w:tc>
        <w:tc>
          <w:tcPr>
            <w:tcW w:w="1842" w:type="dxa"/>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rPr>
                <w:rFonts w:eastAsia="Calibri"/>
                <w:bCs/>
                <w:sz w:val="18"/>
                <w:szCs w:val="18"/>
                <w:lang w:eastAsia="zh-CN"/>
              </w:rPr>
            </w:pPr>
            <w:r w:rsidRPr="00030A73">
              <w:rPr>
                <w:rFonts w:eastAsia="Calibri"/>
                <w:bCs/>
                <w:sz w:val="18"/>
                <w:szCs w:val="18"/>
                <w:lang w:eastAsia="zh-CN"/>
              </w:rPr>
              <w:t>Article 59-3 de la loi n°84-53 du 26 janvier 1984</w:t>
            </w:r>
          </w:p>
        </w:tc>
      </w:tr>
      <w:tr w:rsidR="00030A73" w:rsidRPr="00030A73" w:rsidTr="001E0F93">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numPr>
                <w:ilvl w:val="0"/>
                <w:numId w:val="2"/>
              </w:numPr>
              <w:suppressAutoHyphens/>
              <w:spacing w:after="120"/>
              <w:ind w:left="714" w:hanging="357"/>
              <w:rPr>
                <w:rFonts w:eastAsia="Calibri"/>
                <w:b/>
                <w:bCs/>
                <w:lang w:eastAsia="zh-CN"/>
              </w:rPr>
            </w:pPr>
            <w:r w:rsidRPr="00030A73">
              <w:rPr>
                <w:rFonts w:eastAsiaTheme="minorEastAsia"/>
                <w:b/>
                <w:lang w:eastAsia="zh-CN"/>
              </w:rPr>
              <w:t>Horaires d'ouverture au public</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jc w:val="center"/>
              <w:rPr>
                <w:rFonts w:eastAsia="Calibri"/>
                <w:lang w:eastAsia="zh-CN"/>
              </w:rPr>
            </w:pPr>
            <w:r w:rsidRPr="00030A73">
              <w:rPr>
                <w:rFonts w:eastAsia="Calibri"/>
                <w:lang w:eastAsia="zh-CN"/>
              </w:rPr>
              <w:t>Avis</w:t>
            </w:r>
          </w:p>
        </w:tc>
        <w:tc>
          <w:tcPr>
            <w:tcW w:w="1842" w:type="dxa"/>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rPr>
                <w:rFonts w:eastAsia="Calibri"/>
                <w:bCs/>
                <w:sz w:val="18"/>
                <w:szCs w:val="18"/>
                <w:lang w:eastAsia="zh-CN"/>
              </w:rPr>
            </w:pPr>
            <w:r w:rsidRPr="00030A73">
              <w:rPr>
                <w:rFonts w:eastAsiaTheme="minorEastAsia"/>
                <w:sz w:val="18"/>
                <w:szCs w:val="18"/>
                <w:lang w:eastAsia="zh-CN"/>
              </w:rPr>
              <w:t>Décret n°2001-623 du 12 juillet 2001 </w:t>
            </w:r>
          </w:p>
        </w:tc>
      </w:tr>
      <w:tr w:rsidR="00030A73" w:rsidRPr="00030A73" w:rsidTr="001E0F93">
        <w:tc>
          <w:tcPr>
            <w:tcW w:w="6096" w:type="dxa"/>
            <w:gridSpan w:val="2"/>
            <w:tcBorders>
              <w:top w:val="single" w:sz="4" w:space="0" w:color="auto"/>
              <w:left w:val="single" w:sz="4" w:space="0" w:color="auto"/>
              <w:bottom w:val="single" w:sz="4" w:space="0" w:color="auto"/>
              <w:right w:val="single" w:sz="4" w:space="0" w:color="auto"/>
            </w:tcBorders>
            <w:hideMark/>
          </w:tcPr>
          <w:p w:rsidR="00030A73" w:rsidRPr="00030A73" w:rsidRDefault="00030A73" w:rsidP="00030A73">
            <w:pPr>
              <w:numPr>
                <w:ilvl w:val="0"/>
                <w:numId w:val="2"/>
              </w:numPr>
              <w:suppressAutoHyphens/>
              <w:spacing w:after="120"/>
              <w:ind w:left="714" w:hanging="357"/>
              <w:jc w:val="both"/>
              <w:rPr>
                <w:rFonts w:eastAsia="Times New Roman"/>
                <w:b/>
                <w:lang w:eastAsia="zh-CN"/>
              </w:rPr>
            </w:pPr>
            <w:r w:rsidRPr="00030A73">
              <w:rPr>
                <w:rFonts w:eastAsiaTheme="minorEastAsia"/>
                <w:b/>
                <w:lang w:eastAsia="zh-CN"/>
              </w:rPr>
              <w:t>Réduction de la durée annuelle du travail sous le seuil de 1607 heures en raison de sujétions particulières</w:t>
            </w:r>
          </w:p>
          <w:p w:rsidR="00030A73" w:rsidRPr="00030A73" w:rsidRDefault="00030A73" w:rsidP="00030A73">
            <w:pPr>
              <w:suppressAutoHyphens/>
              <w:spacing w:after="120"/>
              <w:ind w:left="714"/>
              <w:jc w:val="both"/>
              <w:rPr>
                <w:rFonts w:eastAsia="Times New Roman"/>
                <w:lang w:eastAsia="zh-CN"/>
              </w:rPr>
            </w:pPr>
            <w:r w:rsidRPr="00030A73">
              <w:rPr>
                <w:rFonts w:eastAsiaTheme="minorEastAsia"/>
                <w:lang w:eastAsia="zh-CN"/>
              </w:rPr>
              <w:t>(Identification de contraintes ayant un impact démontré sur la santé – Rapport Laurent 2016 – Recommandation n° 12)</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jc w:val="center"/>
              <w:rPr>
                <w:rFonts w:eastAsia="Calibri"/>
                <w:lang w:eastAsia="zh-CN"/>
              </w:rPr>
            </w:pPr>
            <w:r w:rsidRPr="00030A73">
              <w:rPr>
                <w:rFonts w:eastAsia="Calibri"/>
                <w:lang w:eastAsia="zh-CN"/>
              </w:rPr>
              <w:t>Avis</w:t>
            </w:r>
          </w:p>
        </w:tc>
        <w:tc>
          <w:tcPr>
            <w:tcW w:w="1842" w:type="dxa"/>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rPr>
                <w:rFonts w:eastAsia="Times New Roman"/>
                <w:sz w:val="18"/>
                <w:szCs w:val="18"/>
                <w:lang w:eastAsia="zh-CN"/>
              </w:rPr>
            </w:pPr>
            <w:r w:rsidRPr="00030A73">
              <w:rPr>
                <w:rFonts w:eastAsiaTheme="minorEastAsia"/>
                <w:sz w:val="18"/>
                <w:szCs w:val="18"/>
                <w:lang w:eastAsia="zh-CN"/>
              </w:rPr>
              <w:t>Décret n°2000-815 du 25 août 2000 et décret n°2001-623 du 12 juillet 2001 </w:t>
            </w:r>
          </w:p>
        </w:tc>
      </w:tr>
      <w:tr w:rsidR="00030A73" w:rsidRPr="00030A73" w:rsidTr="001E0F93">
        <w:tc>
          <w:tcPr>
            <w:tcW w:w="6096" w:type="dxa"/>
            <w:gridSpan w:val="2"/>
            <w:tcBorders>
              <w:top w:val="single" w:sz="4" w:space="0" w:color="auto"/>
              <w:left w:val="single" w:sz="4" w:space="0" w:color="auto"/>
              <w:bottom w:val="single" w:sz="4" w:space="0" w:color="auto"/>
              <w:right w:val="single" w:sz="4" w:space="0" w:color="auto"/>
            </w:tcBorders>
            <w:hideMark/>
          </w:tcPr>
          <w:p w:rsidR="00030A73" w:rsidRPr="00030A73" w:rsidRDefault="00030A73" w:rsidP="00030A73">
            <w:pPr>
              <w:numPr>
                <w:ilvl w:val="0"/>
                <w:numId w:val="2"/>
              </w:numPr>
              <w:suppressAutoHyphens/>
              <w:spacing w:after="120"/>
              <w:ind w:left="714" w:hanging="357"/>
              <w:jc w:val="both"/>
              <w:rPr>
                <w:rFonts w:eastAsiaTheme="minorEastAsia"/>
                <w:b/>
                <w:lang w:eastAsia="zh-CN"/>
              </w:rPr>
            </w:pPr>
            <w:r w:rsidRPr="00030A73">
              <w:rPr>
                <w:rFonts w:eastAsiaTheme="minorEastAsia"/>
                <w:b/>
                <w:lang w:eastAsia="zh-CN"/>
              </w:rPr>
              <w:t>Modalités de gestion des travaux supplémentaires et, notamment, les dérogations au plafond des heures supplémentaires</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jc w:val="center"/>
              <w:rPr>
                <w:rFonts w:eastAsia="Calibri"/>
                <w:lang w:eastAsia="zh-CN"/>
              </w:rPr>
            </w:pPr>
            <w:r w:rsidRPr="00030A73">
              <w:rPr>
                <w:rFonts w:eastAsia="Calibri"/>
                <w:lang w:eastAsia="zh-CN"/>
              </w:rPr>
              <w:t>Avis</w:t>
            </w:r>
          </w:p>
        </w:tc>
        <w:tc>
          <w:tcPr>
            <w:tcW w:w="1842" w:type="dxa"/>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rPr>
                <w:rFonts w:eastAsia="Times New Roman"/>
                <w:sz w:val="18"/>
                <w:szCs w:val="18"/>
                <w:lang w:eastAsia="zh-CN"/>
              </w:rPr>
            </w:pPr>
            <w:r w:rsidRPr="00030A73">
              <w:rPr>
                <w:rFonts w:eastAsiaTheme="minorEastAsia"/>
                <w:sz w:val="18"/>
                <w:szCs w:val="18"/>
                <w:lang w:eastAsia="zh-CN"/>
              </w:rPr>
              <w:t>Article 88 de la loi n°84-53 du 26 janvier 1984, décret n°2002-60 du 14 janvier 2002</w:t>
            </w:r>
          </w:p>
        </w:tc>
      </w:tr>
      <w:tr w:rsidR="00030A73" w:rsidRPr="00030A73" w:rsidTr="001E0F93">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numPr>
                <w:ilvl w:val="0"/>
                <w:numId w:val="2"/>
              </w:numPr>
              <w:suppressAutoHyphens/>
              <w:spacing w:after="120"/>
              <w:contextualSpacing/>
              <w:rPr>
                <w:rFonts w:eastAsiaTheme="minorEastAsia"/>
                <w:b/>
                <w:lang w:eastAsia="zh-CN"/>
              </w:rPr>
            </w:pPr>
            <w:r w:rsidRPr="00030A73">
              <w:rPr>
                <w:rFonts w:eastAsiaTheme="minorEastAsia"/>
                <w:b/>
                <w:lang w:eastAsia="zh-CN"/>
              </w:rPr>
              <w:t>Mise en place de cycles de travail</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jc w:val="center"/>
              <w:rPr>
                <w:rFonts w:eastAsia="Calibri"/>
                <w:lang w:eastAsia="zh-CN"/>
              </w:rPr>
            </w:pPr>
            <w:r w:rsidRPr="00030A73">
              <w:rPr>
                <w:rFonts w:eastAsia="Calibri"/>
                <w:lang w:eastAsia="zh-CN"/>
              </w:rPr>
              <w:t>Avis</w:t>
            </w:r>
          </w:p>
        </w:tc>
        <w:tc>
          <w:tcPr>
            <w:tcW w:w="1842" w:type="dxa"/>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rPr>
                <w:rFonts w:eastAsia="Calibri"/>
                <w:bCs/>
                <w:sz w:val="18"/>
                <w:szCs w:val="18"/>
                <w:lang w:eastAsia="zh-CN"/>
              </w:rPr>
            </w:pPr>
            <w:r w:rsidRPr="00030A73">
              <w:rPr>
                <w:rFonts w:eastAsiaTheme="minorEastAsia"/>
                <w:sz w:val="18"/>
                <w:szCs w:val="18"/>
                <w:lang w:eastAsia="zh-CN"/>
              </w:rPr>
              <w:t>Décret n°2001-623 du 12 juillet 2001 </w:t>
            </w:r>
          </w:p>
        </w:tc>
      </w:tr>
      <w:tr w:rsidR="00030A73" w:rsidRPr="00030A73" w:rsidTr="001E0F93">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numPr>
                <w:ilvl w:val="0"/>
                <w:numId w:val="2"/>
              </w:numPr>
              <w:suppressAutoHyphens/>
              <w:spacing w:after="120"/>
              <w:contextualSpacing/>
              <w:rPr>
                <w:rFonts w:eastAsia="Times New Roman"/>
                <w:b/>
                <w:lang w:eastAsia="zh-CN"/>
              </w:rPr>
            </w:pPr>
            <w:r w:rsidRPr="00030A73">
              <w:rPr>
                <w:rFonts w:eastAsiaTheme="minorEastAsia"/>
                <w:b/>
                <w:lang w:eastAsia="zh-CN"/>
              </w:rPr>
              <w:t xml:space="preserve">Mise en place d’horaires variables, de </w:t>
            </w:r>
            <w:proofErr w:type="spellStart"/>
            <w:r w:rsidRPr="00030A73">
              <w:rPr>
                <w:rFonts w:eastAsiaTheme="minorEastAsia"/>
                <w:b/>
                <w:lang w:eastAsia="zh-CN"/>
              </w:rPr>
              <w:t>badgeage</w:t>
            </w:r>
            <w:proofErr w:type="spellEnd"/>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jc w:val="center"/>
              <w:rPr>
                <w:rFonts w:eastAsia="Calibri"/>
                <w:lang w:eastAsia="zh-CN"/>
              </w:rPr>
            </w:pPr>
            <w:r w:rsidRPr="00030A73">
              <w:rPr>
                <w:rFonts w:eastAsia="Calibri"/>
                <w:lang w:eastAsia="zh-CN"/>
              </w:rPr>
              <w:t>Avis</w:t>
            </w:r>
          </w:p>
        </w:tc>
        <w:tc>
          <w:tcPr>
            <w:tcW w:w="1842" w:type="dxa"/>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rPr>
                <w:rFonts w:eastAsia="Calibri"/>
                <w:bCs/>
                <w:sz w:val="18"/>
                <w:szCs w:val="18"/>
                <w:lang w:eastAsia="zh-CN"/>
              </w:rPr>
            </w:pPr>
            <w:r w:rsidRPr="00030A73">
              <w:rPr>
                <w:rFonts w:eastAsiaTheme="minorEastAsia"/>
                <w:sz w:val="18"/>
                <w:szCs w:val="18"/>
                <w:lang w:eastAsia="zh-CN"/>
              </w:rPr>
              <w:t>Décret n°2001-623 du 12 juillet 2001 </w:t>
            </w:r>
          </w:p>
        </w:tc>
      </w:tr>
      <w:tr w:rsidR="00030A73" w:rsidRPr="00030A73" w:rsidTr="001E0F93">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numPr>
                <w:ilvl w:val="0"/>
                <w:numId w:val="2"/>
              </w:numPr>
              <w:suppressAutoHyphens/>
              <w:spacing w:after="120"/>
              <w:ind w:left="714" w:hanging="357"/>
              <w:rPr>
                <w:rFonts w:eastAsia="Calibri"/>
                <w:b/>
                <w:bCs/>
                <w:lang w:eastAsia="zh-CN"/>
              </w:rPr>
            </w:pPr>
            <w:r w:rsidRPr="00030A73">
              <w:rPr>
                <w:rFonts w:eastAsiaTheme="minorEastAsia"/>
                <w:b/>
                <w:lang w:eastAsia="zh-CN"/>
              </w:rPr>
              <w:t>Télétravail</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jc w:val="center"/>
              <w:rPr>
                <w:rFonts w:eastAsia="Calibri"/>
                <w:lang w:eastAsia="zh-CN"/>
              </w:rPr>
            </w:pPr>
            <w:r w:rsidRPr="00030A73">
              <w:rPr>
                <w:rFonts w:eastAsia="Calibri"/>
                <w:lang w:eastAsia="zh-CN"/>
              </w:rPr>
              <w:t>Avis</w:t>
            </w:r>
          </w:p>
        </w:tc>
        <w:tc>
          <w:tcPr>
            <w:tcW w:w="1842" w:type="dxa"/>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rPr>
                <w:rFonts w:eastAsia="Calibri"/>
                <w:bCs/>
                <w:sz w:val="18"/>
                <w:szCs w:val="18"/>
                <w:lang w:eastAsia="zh-CN"/>
              </w:rPr>
            </w:pPr>
            <w:r w:rsidRPr="00030A73">
              <w:rPr>
                <w:rFonts w:eastAsia="Calibri"/>
                <w:bCs/>
                <w:sz w:val="18"/>
                <w:szCs w:val="18"/>
                <w:lang w:eastAsia="zh-CN"/>
              </w:rPr>
              <w:t>Article 133 de la loi n°2012-347 du 12 mars 2012, décret n°2016-151 du 11 février 2016</w:t>
            </w:r>
          </w:p>
        </w:tc>
      </w:tr>
      <w:tr w:rsidR="00030A73" w:rsidRPr="00030A73" w:rsidTr="001E0F93">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numPr>
                <w:ilvl w:val="0"/>
                <w:numId w:val="2"/>
              </w:numPr>
              <w:suppressAutoHyphens/>
              <w:spacing w:after="120"/>
              <w:contextualSpacing/>
              <w:rPr>
                <w:rFonts w:eastAsia="Times New Roman"/>
                <w:b/>
                <w:lang w:eastAsia="zh-CN"/>
              </w:rPr>
            </w:pPr>
            <w:r w:rsidRPr="00030A73">
              <w:rPr>
                <w:rFonts w:eastAsiaTheme="minorEastAsia"/>
                <w:b/>
                <w:lang w:eastAsia="zh-CN"/>
              </w:rPr>
              <w:t xml:space="preserve">Instauration d’obligations liées au travail, de périodes d’astreinte </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ind w:left="459"/>
              <w:rPr>
                <w:rFonts w:eastAsia="Calibri"/>
                <w:lang w:eastAsia="zh-CN"/>
              </w:rPr>
            </w:pPr>
            <w:r w:rsidRPr="00030A73">
              <w:rPr>
                <w:rFonts w:eastAsia="Calibri"/>
                <w:lang w:eastAsia="zh-CN"/>
              </w:rPr>
              <w:t>Avis</w:t>
            </w:r>
          </w:p>
        </w:tc>
        <w:tc>
          <w:tcPr>
            <w:tcW w:w="1842" w:type="dxa"/>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rPr>
                <w:rFonts w:eastAsia="Times New Roman"/>
                <w:sz w:val="18"/>
                <w:szCs w:val="18"/>
                <w:lang w:eastAsia="zh-CN"/>
              </w:rPr>
            </w:pPr>
            <w:r w:rsidRPr="00030A73">
              <w:rPr>
                <w:rFonts w:eastAsiaTheme="minorEastAsia"/>
                <w:sz w:val="18"/>
                <w:szCs w:val="18"/>
                <w:lang w:eastAsia="zh-CN"/>
              </w:rPr>
              <w:t>Décret n°2005-542 du 19 mai 2005</w:t>
            </w:r>
          </w:p>
        </w:tc>
      </w:tr>
      <w:tr w:rsidR="00030A73" w:rsidRPr="00030A73" w:rsidTr="001E0F93">
        <w:tc>
          <w:tcPr>
            <w:tcW w:w="6096" w:type="dxa"/>
            <w:gridSpan w:val="2"/>
            <w:tcBorders>
              <w:top w:val="single" w:sz="4" w:space="0" w:color="auto"/>
              <w:left w:val="single" w:sz="4" w:space="0" w:color="auto"/>
              <w:bottom w:val="single" w:sz="4" w:space="0" w:color="auto"/>
              <w:right w:val="single" w:sz="4" w:space="0" w:color="auto"/>
            </w:tcBorders>
            <w:vAlign w:val="center"/>
          </w:tcPr>
          <w:p w:rsidR="00030A73" w:rsidRPr="00030A73" w:rsidRDefault="00030A73" w:rsidP="00030A73">
            <w:pPr>
              <w:suppressAutoHyphens/>
              <w:spacing w:after="120"/>
              <w:ind w:left="720"/>
              <w:contextualSpacing/>
              <w:rPr>
                <w:rFonts w:eastAsiaTheme="minorEastAsia"/>
                <w:b/>
                <w:lang w:eastAsia="zh-CN"/>
              </w:rPr>
            </w:pPr>
          </w:p>
          <w:p w:rsidR="00030A73" w:rsidRPr="00030A73" w:rsidRDefault="00030A73" w:rsidP="00030A73">
            <w:pPr>
              <w:numPr>
                <w:ilvl w:val="0"/>
                <w:numId w:val="2"/>
              </w:numPr>
              <w:suppressAutoHyphens/>
              <w:spacing w:after="120"/>
              <w:contextualSpacing/>
              <w:rPr>
                <w:rFonts w:eastAsiaTheme="minorEastAsia"/>
                <w:b/>
                <w:lang w:eastAsia="zh-CN"/>
              </w:rPr>
            </w:pPr>
            <w:r w:rsidRPr="00030A73">
              <w:rPr>
                <w:rFonts w:eastAsiaTheme="minorEastAsia"/>
                <w:b/>
                <w:lang w:eastAsia="zh-CN"/>
              </w:rPr>
              <w:t>Journée de solidarité</w:t>
            </w:r>
          </w:p>
          <w:p w:rsidR="00030A73" w:rsidRPr="00030A73" w:rsidRDefault="00030A73" w:rsidP="00030A73">
            <w:pPr>
              <w:suppressAutoHyphens/>
              <w:spacing w:after="120" w:line="276" w:lineRule="auto"/>
              <w:ind w:left="708"/>
              <w:rPr>
                <w:rFonts w:eastAsiaTheme="minorEastAsia"/>
                <w:lang w:eastAsia="zh-CN"/>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ind w:left="459"/>
              <w:rPr>
                <w:rFonts w:eastAsia="Calibri"/>
                <w:lang w:eastAsia="zh-CN"/>
              </w:rPr>
            </w:pPr>
            <w:r w:rsidRPr="00030A73">
              <w:rPr>
                <w:rFonts w:eastAsia="Calibri"/>
                <w:lang w:eastAsia="zh-CN"/>
              </w:rPr>
              <w:t>Avis</w:t>
            </w:r>
          </w:p>
        </w:tc>
        <w:tc>
          <w:tcPr>
            <w:tcW w:w="1842" w:type="dxa"/>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rPr>
                <w:rFonts w:eastAsia="Times New Roman"/>
                <w:sz w:val="18"/>
                <w:szCs w:val="18"/>
                <w:lang w:eastAsia="zh-CN"/>
              </w:rPr>
            </w:pPr>
            <w:r w:rsidRPr="00030A73">
              <w:rPr>
                <w:rFonts w:eastAsiaTheme="minorEastAsia"/>
                <w:sz w:val="18"/>
                <w:szCs w:val="18"/>
                <w:lang w:eastAsia="zh-CN"/>
              </w:rPr>
              <w:t>Article 6 de la loi n°2004-626 du 30 juin 2004</w:t>
            </w:r>
          </w:p>
        </w:tc>
      </w:tr>
      <w:tr w:rsidR="00030A73" w:rsidRPr="00030A73" w:rsidTr="001E0F93">
        <w:trPr>
          <w:trHeight w:val="1055"/>
        </w:trPr>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numPr>
                <w:ilvl w:val="0"/>
                <w:numId w:val="2"/>
              </w:numPr>
              <w:suppressAutoHyphens/>
              <w:spacing w:after="120"/>
              <w:contextualSpacing/>
              <w:rPr>
                <w:rFonts w:eastAsiaTheme="minorEastAsia"/>
                <w:b/>
                <w:lang w:eastAsia="zh-CN"/>
              </w:rPr>
            </w:pPr>
            <w:r w:rsidRPr="00030A73">
              <w:rPr>
                <w:rFonts w:eastAsiaTheme="minorEastAsia"/>
                <w:b/>
                <w:lang w:eastAsia="zh-CN"/>
              </w:rPr>
              <w:t>Compte épargne temps</w:t>
            </w:r>
          </w:p>
          <w:p w:rsidR="00030A73" w:rsidRPr="00030A73" w:rsidRDefault="00030A73" w:rsidP="00030A73">
            <w:pPr>
              <w:spacing w:line="276" w:lineRule="auto"/>
              <w:rPr>
                <w:rFonts w:eastAsiaTheme="minorEastAsia"/>
                <w:lang w:eastAsia="zh-CN"/>
              </w:rPr>
            </w:pPr>
            <w:r w:rsidRPr="00030A73">
              <w:rPr>
                <w:rFonts w:eastAsiaTheme="minorEastAsia"/>
                <w:lang w:eastAsia="zh-CN"/>
              </w:rPr>
              <w:t>Règles d’ouverture, de fonctionnement, de gestion et de fermeture et les modalités d’utilisation des droits</w:t>
            </w:r>
          </w:p>
          <w:p w:rsidR="00030A73" w:rsidRPr="00030A73" w:rsidRDefault="00030A73" w:rsidP="00030A73">
            <w:pPr>
              <w:spacing w:line="276" w:lineRule="auto"/>
              <w:rPr>
                <w:rFonts w:eastAsiaTheme="minorEastAsia"/>
                <w:lang w:eastAsia="zh-CN"/>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ind w:left="459"/>
              <w:rPr>
                <w:rFonts w:eastAsia="Calibri"/>
                <w:lang w:eastAsia="zh-CN"/>
              </w:rPr>
            </w:pPr>
            <w:r w:rsidRPr="00030A73">
              <w:rPr>
                <w:rFonts w:eastAsia="Calibri"/>
                <w:lang w:eastAsia="zh-CN"/>
              </w:rPr>
              <w:t>Avis</w:t>
            </w:r>
          </w:p>
        </w:tc>
        <w:tc>
          <w:tcPr>
            <w:tcW w:w="1842" w:type="dxa"/>
            <w:tcBorders>
              <w:top w:val="single" w:sz="4" w:space="0" w:color="auto"/>
              <w:left w:val="single" w:sz="4" w:space="0" w:color="auto"/>
              <w:bottom w:val="single" w:sz="4" w:space="0" w:color="auto"/>
              <w:right w:val="single" w:sz="4" w:space="0" w:color="auto"/>
            </w:tcBorders>
            <w:vAlign w:val="center"/>
            <w:hideMark/>
          </w:tcPr>
          <w:p w:rsidR="00030A73" w:rsidRDefault="00030A73" w:rsidP="00030A73">
            <w:pPr>
              <w:spacing w:line="276" w:lineRule="auto"/>
              <w:rPr>
                <w:rFonts w:eastAsiaTheme="minorEastAsia"/>
                <w:sz w:val="18"/>
                <w:szCs w:val="18"/>
                <w:lang w:eastAsia="zh-CN"/>
              </w:rPr>
            </w:pPr>
            <w:r w:rsidRPr="00030A73">
              <w:rPr>
                <w:rFonts w:eastAsiaTheme="minorEastAsia"/>
                <w:sz w:val="18"/>
                <w:szCs w:val="18"/>
                <w:lang w:eastAsia="zh-CN"/>
              </w:rPr>
              <w:t>Article 10 du décret n°2004-878 du 26 août 2004</w:t>
            </w:r>
          </w:p>
          <w:p w:rsidR="00446D2F" w:rsidRPr="00030A73" w:rsidRDefault="00446D2F" w:rsidP="00446D2F">
            <w:pPr>
              <w:spacing w:line="276" w:lineRule="auto"/>
              <w:rPr>
                <w:rFonts w:eastAsia="Times New Roman"/>
                <w:sz w:val="18"/>
                <w:szCs w:val="18"/>
                <w:lang w:eastAsia="zh-CN"/>
              </w:rPr>
            </w:pPr>
            <w:r>
              <w:rPr>
                <w:rFonts w:eastAsiaTheme="minorEastAsia"/>
                <w:sz w:val="18"/>
                <w:szCs w:val="18"/>
                <w:lang w:eastAsia="zh-CN"/>
              </w:rPr>
              <w:t>Arrêté ministériel du 28 novembre 2018</w:t>
            </w:r>
          </w:p>
        </w:tc>
      </w:tr>
      <w:tr w:rsidR="00030A73" w:rsidRPr="00030A73" w:rsidTr="001E0F93">
        <w:tc>
          <w:tcPr>
            <w:tcW w:w="6096" w:type="dxa"/>
            <w:gridSpan w:val="2"/>
            <w:tcBorders>
              <w:top w:val="single" w:sz="4" w:space="0" w:color="auto"/>
              <w:left w:val="single" w:sz="4" w:space="0" w:color="auto"/>
              <w:bottom w:val="single" w:sz="4" w:space="0" w:color="auto"/>
              <w:right w:val="single" w:sz="4" w:space="0" w:color="auto"/>
            </w:tcBorders>
            <w:vAlign w:val="center"/>
          </w:tcPr>
          <w:p w:rsidR="00030A73" w:rsidRPr="00030A73" w:rsidRDefault="00206988" w:rsidP="00030A73">
            <w:pPr>
              <w:numPr>
                <w:ilvl w:val="0"/>
                <w:numId w:val="2"/>
              </w:numPr>
              <w:suppressAutoHyphens/>
              <w:spacing w:after="120"/>
              <w:contextualSpacing/>
              <w:jc w:val="both"/>
              <w:rPr>
                <w:rFonts w:eastAsiaTheme="minorEastAsia"/>
                <w:b/>
                <w:lang w:eastAsia="zh-CN"/>
              </w:rPr>
            </w:pPr>
            <w:r>
              <w:rPr>
                <w:rFonts w:eastAsiaTheme="minorEastAsia"/>
                <w:b/>
                <w:lang w:eastAsia="zh-CN"/>
              </w:rPr>
              <w:t>Règlement intérieur - fonctionnement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30A73" w:rsidRPr="00030A73" w:rsidRDefault="00206988" w:rsidP="00030A73">
            <w:pPr>
              <w:spacing w:line="276" w:lineRule="auto"/>
              <w:jc w:val="center"/>
              <w:rPr>
                <w:rFonts w:eastAsia="Calibri"/>
                <w:lang w:eastAsia="zh-CN"/>
              </w:rPr>
            </w:pPr>
            <w:r>
              <w:rPr>
                <w:rFonts w:eastAsia="Calibri"/>
                <w:lang w:eastAsia="zh-CN"/>
              </w:rPr>
              <w:t>Avis</w:t>
            </w:r>
          </w:p>
        </w:tc>
        <w:tc>
          <w:tcPr>
            <w:tcW w:w="1842" w:type="dxa"/>
            <w:tcBorders>
              <w:top w:val="single" w:sz="4" w:space="0" w:color="auto"/>
              <w:left w:val="single" w:sz="4" w:space="0" w:color="auto"/>
              <w:bottom w:val="single" w:sz="4" w:space="0" w:color="auto"/>
              <w:right w:val="single" w:sz="4" w:space="0" w:color="auto"/>
            </w:tcBorders>
            <w:vAlign w:val="center"/>
          </w:tcPr>
          <w:p w:rsidR="00030A73" w:rsidRPr="00030A73" w:rsidRDefault="00030A73" w:rsidP="00030A73">
            <w:pPr>
              <w:spacing w:line="276" w:lineRule="auto"/>
              <w:rPr>
                <w:rFonts w:eastAsia="Times New Roman"/>
                <w:sz w:val="18"/>
                <w:szCs w:val="18"/>
                <w:lang w:eastAsia="zh-CN"/>
              </w:rPr>
            </w:pPr>
          </w:p>
        </w:tc>
      </w:tr>
      <w:tr w:rsidR="00030A73" w:rsidRPr="00030A73" w:rsidTr="001E0F93">
        <w:tc>
          <w:tcPr>
            <w:tcW w:w="9356" w:type="dxa"/>
            <w:gridSpan w:val="5"/>
            <w:tcBorders>
              <w:top w:val="single" w:sz="4" w:space="0" w:color="auto"/>
              <w:left w:val="nil"/>
              <w:bottom w:val="single" w:sz="4" w:space="0" w:color="auto"/>
              <w:right w:val="nil"/>
            </w:tcBorders>
            <w:shd w:val="clear" w:color="auto" w:fill="FFFFFF" w:themeFill="background1"/>
            <w:vAlign w:val="center"/>
          </w:tcPr>
          <w:p w:rsidR="00030A73" w:rsidRDefault="00030A73" w:rsidP="00030A73">
            <w:pPr>
              <w:suppressAutoHyphens/>
              <w:spacing w:before="240" w:after="120" w:line="276" w:lineRule="auto"/>
              <w:jc w:val="both"/>
              <w:rPr>
                <w:rFonts w:eastAsia="Calibri"/>
                <w:b/>
                <w:bCs/>
                <w:lang w:eastAsia="zh-CN"/>
              </w:rPr>
            </w:pPr>
          </w:p>
          <w:p w:rsidR="00D725EF" w:rsidRDefault="00D725EF" w:rsidP="00030A73">
            <w:pPr>
              <w:suppressAutoHyphens/>
              <w:spacing w:before="240" w:after="120" w:line="276" w:lineRule="auto"/>
              <w:jc w:val="both"/>
              <w:rPr>
                <w:rFonts w:eastAsia="Calibri"/>
                <w:b/>
                <w:bCs/>
                <w:lang w:eastAsia="zh-CN"/>
              </w:rPr>
            </w:pPr>
          </w:p>
          <w:p w:rsidR="00D725EF" w:rsidRPr="00030A73" w:rsidRDefault="00D725EF" w:rsidP="00030A73">
            <w:pPr>
              <w:suppressAutoHyphens/>
              <w:spacing w:before="240" w:after="120" w:line="276" w:lineRule="auto"/>
              <w:jc w:val="both"/>
              <w:rPr>
                <w:rFonts w:eastAsia="Calibri"/>
                <w:b/>
                <w:bCs/>
                <w:lang w:eastAsia="zh-CN"/>
              </w:rPr>
            </w:pPr>
          </w:p>
        </w:tc>
      </w:tr>
      <w:tr w:rsidR="00030A73" w:rsidRPr="00030A73" w:rsidTr="001E0F93">
        <w:tc>
          <w:tcPr>
            <w:tcW w:w="935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0A73" w:rsidRPr="00030A73" w:rsidRDefault="00030A73" w:rsidP="00030A73">
            <w:pPr>
              <w:spacing w:before="240" w:line="276" w:lineRule="auto"/>
              <w:jc w:val="center"/>
              <w:rPr>
                <w:rFonts w:eastAsia="Calibri"/>
                <w:b/>
                <w:bCs/>
                <w:lang w:eastAsia="zh-CN"/>
              </w:rPr>
            </w:pPr>
            <w:r w:rsidRPr="00030A73">
              <w:rPr>
                <w:rFonts w:eastAsia="Calibri"/>
                <w:b/>
                <w:bCs/>
                <w:lang w:eastAsia="zh-CN"/>
              </w:rPr>
              <w:lastRenderedPageBreak/>
              <w:t>3 – LES EVOLUTIONS DES ADMINISTRATIONS AYANT UN IMPACT SUR LES PERSONNELS</w:t>
            </w:r>
          </w:p>
          <w:p w:rsidR="00030A73" w:rsidRPr="00030A73" w:rsidRDefault="00030A73" w:rsidP="00030A73">
            <w:pPr>
              <w:jc w:val="center"/>
              <w:rPr>
                <w:rFonts w:eastAsia="Times New Roman"/>
                <w:lang w:eastAsia="zh-CN"/>
              </w:rPr>
            </w:pPr>
          </w:p>
        </w:tc>
      </w:tr>
      <w:tr w:rsidR="00030A73" w:rsidRPr="00030A73" w:rsidTr="001E0F93">
        <w:tc>
          <w:tcPr>
            <w:tcW w:w="60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30A73" w:rsidRPr="00030A73" w:rsidRDefault="00030A73" w:rsidP="00030A73">
            <w:pPr>
              <w:spacing w:line="276" w:lineRule="auto"/>
              <w:jc w:val="center"/>
              <w:rPr>
                <w:rFonts w:eastAsiaTheme="minorEastAsia"/>
                <w:lang w:eastAsia="zh-CN"/>
              </w:rPr>
            </w:pPr>
            <w:r w:rsidRPr="00030A73">
              <w:rPr>
                <w:rFonts w:eastAsia="Calibri"/>
                <w:b/>
                <w:bCs/>
                <w:lang w:eastAsia="zh-CN"/>
              </w:rPr>
              <w:t>Objet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30A73" w:rsidRPr="00030A73" w:rsidRDefault="00030A73" w:rsidP="00030A73">
            <w:pPr>
              <w:spacing w:line="276" w:lineRule="auto"/>
              <w:jc w:val="center"/>
              <w:rPr>
                <w:rFonts w:eastAsiaTheme="minorEastAsia"/>
                <w:sz w:val="20"/>
                <w:szCs w:val="20"/>
                <w:lang w:eastAsia="zh-CN"/>
              </w:rPr>
            </w:pPr>
            <w:r w:rsidRPr="00030A73">
              <w:rPr>
                <w:rFonts w:eastAsia="Calibri"/>
                <w:b/>
                <w:bCs/>
                <w:sz w:val="20"/>
                <w:szCs w:val="20"/>
                <w:lang w:eastAsia="zh-CN"/>
              </w:rPr>
              <w:t>Compétences du CT</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30A73" w:rsidRPr="00030A73" w:rsidRDefault="00030A73" w:rsidP="00030A73">
            <w:pPr>
              <w:spacing w:line="276" w:lineRule="auto"/>
              <w:jc w:val="center"/>
              <w:rPr>
                <w:rFonts w:eastAsiaTheme="minorEastAsia"/>
                <w:lang w:eastAsia="zh-CN"/>
              </w:rPr>
            </w:pPr>
            <w:r w:rsidRPr="00030A73">
              <w:rPr>
                <w:rFonts w:eastAsia="Calibri"/>
                <w:b/>
                <w:bCs/>
                <w:lang w:eastAsia="zh-CN"/>
              </w:rPr>
              <w:t>Références</w:t>
            </w:r>
          </w:p>
        </w:tc>
      </w:tr>
      <w:tr w:rsidR="00030A73" w:rsidRPr="00030A73" w:rsidTr="001E0F93">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numPr>
                <w:ilvl w:val="0"/>
                <w:numId w:val="2"/>
              </w:numPr>
              <w:suppressAutoHyphens/>
              <w:spacing w:after="120"/>
              <w:ind w:left="714" w:hanging="357"/>
              <w:jc w:val="both"/>
              <w:rPr>
                <w:rFonts w:eastAsia="Calibri"/>
                <w:b/>
                <w:bCs/>
                <w:lang w:eastAsia="zh-CN"/>
              </w:rPr>
            </w:pPr>
            <w:r w:rsidRPr="00030A73">
              <w:rPr>
                <w:rFonts w:eastAsiaTheme="minorEastAsia"/>
                <w:b/>
                <w:lang w:eastAsia="zh-CN"/>
              </w:rPr>
              <w:t>Mise en place de procédures dématérialisées</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jc w:val="center"/>
              <w:rPr>
                <w:rFonts w:eastAsia="Calibri"/>
                <w:lang w:eastAsia="zh-CN"/>
              </w:rPr>
            </w:pPr>
            <w:r w:rsidRPr="00030A73">
              <w:rPr>
                <w:rFonts w:eastAsia="Calibri"/>
                <w:lang w:eastAsia="zh-CN"/>
              </w:rPr>
              <w:t>Avis</w:t>
            </w:r>
          </w:p>
        </w:tc>
        <w:tc>
          <w:tcPr>
            <w:tcW w:w="1842" w:type="dxa"/>
            <w:tcBorders>
              <w:top w:val="single" w:sz="4" w:space="0" w:color="auto"/>
              <w:left w:val="single" w:sz="4" w:space="0" w:color="auto"/>
              <w:bottom w:val="single" w:sz="4" w:space="0" w:color="auto"/>
              <w:right w:val="single" w:sz="4" w:space="0" w:color="auto"/>
            </w:tcBorders>
            <w:vAlign w:val="center"/>
          </w:tcPr>
          <w:p w:rsidR="00030A73" w:rsidRPr="00030A73" w:rsidRDefault="00030A73" w:rsidP="00030A73">
            <w:pPr>
              <w:suppressAutoHyphens/>
              <w:spacing w:after="120" w:line="276" w:lineRule="auto"/>
              <w:jc w:val="both"/>
              <w:rPr>
                <w:rFonts w:eastAsia="Calibri"/>
                <w:bCs/>
                <w:lang w:eastAsia="zh-CN"/>
              </w:rPr>
            </w:pPr>
          </w:p>
        </w:tc>
      </w:tr>
      <w:tr w:rsidR="00030A73" w:rsidRPr="00030A73" w:rsidTr="001E0F93">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numPr>
                <w:ilvl w:val="0"/>
                <w:numId w:val="2"/>
              </w:numPr>
              <w:suppressAutoHyphens/>
              <w:spacing w:after="120"/>
              <w:ind w:left="714" w:hanging="357"/>
              <w:jc w:val="both"/>
              <w:rPr>
                <w:rFonts w:eastAsia="Calibri"/>
                <w:b/>
                <w:bCs/>
                <w:lang w:eastAsia="zh-CN"/>
              </w:rPr>
            </w:pPr>
            <w:r w:rsidRPr="00030A73">
              <w:rPr>
                <w:rFonts w:eastAsiaTheme="minorEastAsia"/>
                <w:b/>
                <w:lang w:eastAsia="zh-CN"/>
              </w:rPr>
              <w:t>Mise en place d'un schéma informatique, d'un intranet</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jc w:val="center"/>
              <w:rPr>
                <w:rFonts w:eastAsia="Calibri"/>
                <w:lang w:eastAsia="zh-CN"/>
              </w:rPr>
            </w:pPr>
            <w:r w:rsidRPr="00030A73">
              <w:rPr>
                <w:rFonts w:eastAsia="Calibri"/>
                <w:lang w:eastAsia="zh-CN"/>
              </w:rPr>
              <w:t>Avis</w:t>
            </w:r>
          </w:p>
        </w:tc>
        <w:tc>
          <w:tcPr>
            <w:tcW w:w="1842" w:type="dxa"/>
            <w:tcBorders>
              <w:top w:val="single" w:sz="4" w:space="0" w:color="auto"/>
              <w:left w:val="single" w:sz="4" w:space="0" w:color="auto"/>
              <w:bottom w:val="single" w:sz="4" w:space="0" w:color="auto"/>
              <w:right w:val="single" w:sz="4" w:space="0" w:color="auto"/>
            </w:tcBorders>
            <w:vAlign w:val="center"/>
          </w:tcPr>
          <w:p w:rsidR="00030A73" w:rsidRPr="00030A73" w:rsidRDefault="00030A73" w:rsidP="00030A73">
            <w:pPr>
              <w:suppressAutoHyphens/>
              <w:spacing w:after="120" w:line="276" w:lineRule="auto"/>
              <w:jc w:val="both"/>
              <w:rPr>
                <w:rFonts w:eastAsia="Calibri"/>
                <w:bCs/>
                <w:lang w:eastAsia="zh-CN"/>
              </w:rPr>
            </w:pPr>
          </w:p>
        </w:tc>
      </w:tr>
      <w:tr w:rsidR="00030A73" w:rsidRPr="00030A73" w:rsidTr="001E0F93">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numPr>
                <w:ilvl w:val="0"/>
                <w:numId w:val="2"/>
              </w:numPr>
              <w:suppressAutoHyphens/>
              <w:spacing w:after="120"/>
              <w:ind w:left="714" w:hanging="357"/>
              <w:jc w:val="both"/>
              <w:rPr>
                <w:rFonts w:eastAsia="Calibri"/>
                <w:b/>
                <w:bCs/>
                <w:lang w:eastAsia="zh-CN"/>
              </w:rPr>
            </w:pPr>
            <w:r w:rsidRPr="00030A73">
              <w:rPr>
                <w:rFonts w:eastAsiaTheme="minorEastAsia"/>
                <w:b/>
                <w:lang w:eastAsia="zh-CN"/>
              </w:rPr>
              <w:t>Mise en place d'un système de contrôle d'accès aux bâtiments</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jc w:val="center"/>
              <w:rPr>
                <w:rFonts w:eastAsia="Calibri"/>
                <w:lang w:eastAsia="zh-CN"/>
              </w:rPr>
            </w:pPr>
            <w:r w:rsidRPr="00030A73">
              <w:rPr>
                <w:rFonts w:eastAsia="Calibri"/>
                <w:lang w:eastAsia="zh-CN"/>
              </w:rPr>
              <w:t>Avis</w:t>
            </w:r>
          </w:p>
        </w:tc>
        <w:tc>
          <w:tcPr>
            <w:tcW w:w="1842" w:type="dxa"/>
            <w:tcBorders>
              <w:top w:val="single" w:sz="4" w:space="0" w:color="auto"/>
              <w:left w:val="single" w:sz="4" w:space="0" w:color="auto"/>
              <w:bottom w:val="single" w:sz="4" w:space="0" w:color="auto"/>
              <w:right w:val="single" w:sz="4" w:space="0" w:color="auto"/>
            </w:tcBorders>
            <w:vAlign w:val="center"/>
          </w:tcPr>
          <w:p w:rsidR="00030A73" w:rsidRPr="00030A73" w:rsidRDefault="00030A73" w:rsidP="00030A73">
            <w:pPr>
              <w:suppressAutoHyphens/>
              <w:spacing w:after="120" w:line="276" w:lineRule="auto"/>
              <w:jc w:val="both"/>
              <w:rPr>
                <w:rFonts w:eastAsia="Calibri"/>
                <w:bCs/>
                <w:lang w:eastAsia="zh-CN"/>
              </w:rPr>
            </w:pPr>
          </w:p>
        </w:tc>
      </w:tr>
      <w:tr w:rsidR="00030A73" w:rsidRPr="00030A73" w:rsidTr="001E0F93">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numPr>
                <w:ilvl w:val="0"/>
                <w:numId w:val="2"/>
              </w:numPr>
              <w:suppressAutoHyphens/>
              <w:spacing w:after="120"/>
              <w:ind w:left="714" w:hanging="357"/>
              <w:jc w:val="both"/>
              <w:rPr>
                <w:rFonts w:eastAsia="Calibri"/>
                <w:b/>
                <w:bCs/>
                <w:lang w:eastAsia="zh-CN"/>
              </w:rPr>
            </w:pPr>
            <w:r w:rsidRPr="00030A73">
              <w:rPr>
                <w:rFonts w:eastAsiaTheme="minorEastAsia"/>
                <w:b/>
                <w:lang w:eastAsia="zh-CN"/>
              </w:rPr>
              <w:t xml:space="preserve">Mise en œuvre de </w:t>
            </w:r>
            <w:r w:rsidRPr="00030A73">
              <w:rPr>
                <w:rFonts w:eastAsiaTheme="minorEastAsia"/>
                <w:b/>
                <w:bCs/>
                <w:lang w:eastAsia="zh-CN"/>
              </w:rPr>
              <w:t>traitements automatisés d’informations nominatives</w:t>
            </w:r>
            <w:r w:rsidRPr="00030A73">
              <w:rPr>
                <w:rFonts w:eastAsiaTheme="minorEastAsia"/>
                <w:lang w:eastAsia="zh-CN"/>
              </w:rPr>
              <w:t xml:space="preserve"> </w:t>
            </w:r>
            <w:r w:rsidRPr="00030A73">
              <w:rPr>
                <w:rFonts w:eastAsiaTheme="minorEastAsia"/>
                <w:b/>
                <w:lang w:eastAsia="zh-CN"/>
              </w:rPr>
              <w:t>à l’aide d’autocommutateurs téléphoniques sur les lieux de travail</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jc w:val="center"/>
              <w:rPr>
                <w:rFonts w:eastAsia="Calibri"/>
                <w:lang w:eastAsia="zh-CN"/>
              </w:rPr>
            </w:pPr>
            <w:r w:rsidRPr="00030A73">
              <w:rPr>
                <w:rFonts w:eastAsia="Calibri"/>
                <w:lang w:eastAsia="zh-CN"/>
              </w:rPr>
              <w:t>Avis</w:t>
            </w:r>
          </w:p>
        </w:tc>
        <w:tc>
          <w:tcPr>
            <w:tcW w:w="1842" w:type="dxa"/>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rPr>
                <w:rFonts w:eastAsia="Calibri"/>
                <w:bCs/>
                <w:lang w:eastAsia="zh-CN"/>
              </w:rPr>
            </w:pPr>
            <w:r w:rsidRPr="00030A73">
              <w:rPr>
                <w:rFonts w:eastAsiaTheme="minorEastAsia"/>
                <w:lang w:eastAsia="zh-CN"/>
              </w:rPr>
              <w:t>Délibération CNIL 94-113 du 20.12.1994</w:t>
            </w:r>
          </w:p>
        </w:tc>
      </w:tr>
      <w:tr w:rsidR="00030A73" w:rsidRPr="00030A73" w:rsidTr="001E0F93">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numPr>
                <w:ilvl w:val="0"/>
                <w:numId w:val="2"/>
              </w:numPr>
              <w:suppressAutoHyphens/>
              <w:spacing w:after="120"/>
              <w:ind w:left="714" w:hanging="357"/>
              <w:jc w:val="both"/>
              <w:rPr>
                <w:rFonts w:eastAsia="Times New Roman"/>
                <w:b/>
                <w:lang w:eastAsia="zh-CN"/>
              </w:rPr>
            </w:pPr>
            <w:r w:rsidRPr="00030A73">
              <w:rPr>
                <w:rFonts w:eastAsiaTheme="minorEastAsia"/>
                <w:b/>
                <w:lang w:eastAsia="zh-CN"/>
              </w:rPr>
              <w:t>Mise en place d’une géolocalisation des véhicules ou autres</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jc w:val="center"/>
              <w:rPr>
                <w:rFonts w:eastAsia="Calibri"/>
                <w:lang w:eastAsia="zh-CN"/>
              </w:rPr>
            </w:pPr>
            <w:r w:rsidRPr="00030A73">
              <w:rPr>
                <w:rFonts w:eastAsia="Calibri"/>
                <w:lang w:eastAsia="zh-CN"/>
              </w:rPr>
              <w:t>Avis</w:t>
            </w:r>
          </w:p>
        </w:tc>
        <w:tc>
          <w:tcPr>
            <w:tcW w:w="1842" w:type="dxa"/>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rPr>
                <w:rFonts w:eastAsia="Times New Roman"/>
                <w:lang w:eastAsia="zh-CN"/>
              </w:rPr>
            </w:pPr>
            <w:r w:rsidRPr="00030A73">
              <w:rPr>
                <w:rFonts w:eastAsiaTheme="minorEastAsia"/>
                <w:lang w:eastAsia="zh-CN"/>
              </w:rPr>
              <w:t xml:space="preserve">CNIL : </w:t>
            </w:r>
            <w:hyperlink r:id="rId5" w:tgtFrame="_blank" w:history="1">
              <w:r w:rsidRPr="00030A73">
                <w:rPr>
                  <w:rFonts w:eastAsiaTheme="minorEastAsia"/>
                  <w:color w:val="0563C1" w:themeColor="hyperlink"/>
                  <w:u w:val="single"/>
                  <w:lang w:eastAsia="zh-CN"/>
                </w:rPr>
                <w:t>Norme simplifiée n° NS-051</w:t>
              </w:r>
            </w:hyperlink>
          </w:p>
        </w:tc>
      </w:tr>
      <w:tr w:rsidR="00030A73" w:rsidRPr="00030A73" w:rsidTr="001E0F93">
        <w:tc>
          <w:tcPr>
            <w:tcW w:w="9356" w:type="dxa"/>
            <w:gridSpan w:val="5"/>
            <w:tcBorders>
              <w:top w:val="single" w:sz="4" w:space="0" w:color="auto"/>
              <w:left w:val="nil"/>
              <w:bottom w:val="single" w:sz="4" w:space="0" w:color="auto"/>
              <w:right w:val="nil"/>
            </w:tcBorders>
            <w:shd w:val="clear" w:color="auto" w:fill="FFFFFF" w:themeFill="background1"/>
            <w:vAlign w:val="center"/>
          </w:tcPr>
          <w:p w:rsidR="00030A73" w:rsidRPr="00030A73" w:rsidRDefault="00030A73" w:rsidP="00030A73">
            <w:pPr>
              <w:suppressAutoHyphens/>
              <w:spacing w:before="240" w:after="120" w:line="276" w:lineRule="auto"/>
              <w:jc w:val="center"/>
              <w:rPr>
                <w:rFonts w:eastAsia="Calibri"/>
                <w:b/>
                <w:bCs/>
                <w:lang w:eastAsia="zh-CN"/>
              </w:rPr>
            </w:pPr>
          </w:p>
          <w:p w:rsidR="00030A73" w:rsidRPr="00030A73" w:rsidRDefault="00030A73" w:rsidP="00030A73">
            <w:pPr>
              <w:suppressAutoHyphens/>
              <w:spacing w:before="240" w:after="120" w:line="276" w:lineRule="auto"/>
              <w:jc w:val="center"/>
              <w:rPr>
                <w:rFonts w:eastAsia="Calibri"/>
                <w:b/>
                <w:bCs/>
                <w:lang w:eastAsia="zh-CN"/>
              </w:rPr>
            </w:pPr>
          </w:p>
        </w:tc>
      </w:tr>
      <w:tr w:rsidR="00030A73" w:rsidRPr="00030A73" w:rsidTr="001E0F93">
        <w:trPr>
          <w:trHeight w:val="703"/>
        </w:trPr>
        <w:tc>
          <w:tcPr>
            <w:tcW w:w="935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0A73" w:rsidRPr="00030A73" w:rsidRDefault="00030A73" w:rsidP="00030A73">
            <w:pPr>
              <w:spacing w:before="240" w:line="276" w:lineRule="auto"/>
              <w:jc w:val="center"/>
              <w:rPr>
                <w:rFonts w:eastAsia="Times New Roman"/>
                <w:lang w:eastAsia="zh-CN"/>
              </w:rPr>
            </w:pPr>
            <w:r w:rsidRPr="00030A73">
              <w:rPr>
                <w:rFonts w:eastAsia="Calibri"/>
                <w:b/>
                <w:bCs/>
                <w:lang w:eastAsia="zh-CN"/>
              </w:rPr>
              <w:t xml:space="preserve">4 – LES </w:t>
            </w:r>
            <w:r w:rsidRPr="00D30150">
              <w:rPr>
                <w:rFonts w:eastAsia="Calibri"/>
                <w:b/>
                <w:bCs/>
                <w:shd w:val="clear" w:color="auto" w:fill="BFBFBF" w:themeFill="background1" w:themeFillShade="BF"/>
                <w:lang w:eastAsia="zh-CN"/>
              </w:rPr>
              <w:t>GRANDES ORIENTATIONS RELATIVES AUX EFFECTIFS, EMPLOIS ET COMPETENCES</w:t>
            </w:r>
          </w:p>
        </w:tc>
      </w:tr>
      <w:tr w:rsidR="00030A73" w:rsidRPr="00030A73" w:rsidTr="001E0F93">
        <w:tc>
          <w:tcPr>
            <w:tcW w:w="60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30A73" w:rsidRPr="00030A73" w:rsidRDefault="00030A73" w:rsidP="00030A73">
            <w:pPr>
              <w:spacing w:line="276" w:lineRule="auto"/>
              <w:jc w:val="center"/>
              <w:rPr>
                <w:rFonts w:eastAsiaTheme="minorEastAsia"/>
                <w:lang w:eastAsia="zh-CN"/>
              </w:rPr>
            </w:pPr>
            <w:r w:rsidRPr="00030A73">
              <w:rPr>
                <w:rFonts w:eastAsia="Calibri"/>
                <w:b/>
                <w:bCs/>
                <w:lang w:eastAsia="zh-CN"/>
              </w:rPr>
              <w:t>Objet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30A73" w:rsidRPr="00030A73" w:rsidRDefault="00030A73" w:rsidP="00030A73">
            <w:pPr>
              <w:spacing w:line="276" w:lineRule="auto"/>
              <w:jc w:val="center"/>
              <w:rPr>
                <w:rFonts w:eastAsiaTheme="minorEastAsia"/>
                <w:sz w:val="20"/>
                <w:szCs w:val="20"/>
                <w:lang w:eastAsia="zh-CN"/>
              </w:rPr>
            </w:pPr>
            <w:r w:rsidRPr="00030A73">
              <w:rPr>
                <w:rFonts w:eastAsia="Calibri"/>
                <w:b/>
                <w:bCs/>
                <w:sz w:val="20"/>
                <w:szCs w:val="20"/>
                <w:lang w:eastAsia="zh-CN"/>
              </w:rPr>
              <w:t>Compétences du CT</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30A73" w:rsidRPr="00030A73" w:rsidRDefault="00030A73" w:rsidP="00030A73">
            <w:pPr>
              <w:spacing w:line="276" w:lineRule="auto"/>
              <w:jc w:val="center"/>
              <w:rPr>
                <w:rFonts w:eastAsiaTheme="minorEastAsia"/>
                <w:lang w:eastAsia="zh-CN"/>
              </w:rPr>
            </w:pPr>
            <w:r w:rsidRPr="00030A73">
              <w:rPr>
                <w:rFonts w:eastAsia="Calibri"/>
                <w:b/>
                <w:bCs/>
                <w:lang w:eastAsia="zh-CN"/>
              </w:rPr>
              <w:t>Références</w:t>
            </w:r>
          </w:p>
        </w:tc>
      </w:tr>
      <w:tr w:rsidR="00030A73" w:rsidRPr="00030A73" w:rsidTr="001E0F93">
        <w:tc>
          <w:tcPr>
            <w:tcW w:w="6096" w:type="dxa"/>
            <w:gridSpan w:val="2"/>
            <w:tcBorders>
              <w:top w:val="single" w:sz="4" w:space="0" w:color="auto"/>
              <w:left w:val="single" w:sz="4" w:space="0" w:color="auto"/>
              <w:bottom w:val="single" w:sz="4" w:space="0" w:color="auto"/>
              <w:right w:val="single" w:sz="4" w:space="0" w:color="auto"/>
            </w:tcBorders>
            <w:vAlign w:val="center"/>
          </w:tcPr>
          <w:p w:rsidR="00030A73" w:rsidRPr="00030A73" w:rsidRDefault="00030A73" w:rsidP="00030A73">
            <w:pPr>
              <w:numPr>
                <w:ilvl w:val="0"/>
                <w:numId w:val="2"/>
              </w:numPr>
              <w:suppressAutoHyphens/>
              <w:spacing w:before="240" w:after="120"/>
              <w:ind w:left="714" w:hanging="357"/>
              <w:jc w:val="both"/>
              <w:rPr>
                <w:rFonts w:eastAsia="Calibri"/>
                <w:bCs/>
                <w:lang w:eastAsia="zh-CN"/>
              </w:rPr>
            </w:pPr>
            <w:r w:rsidRPr="00030A73">
              <w:rPr>
                <w:rFonts w:eastAsiaTheme="minorEastAsia"/>
                <w:b/>
                <w:lang w:eastAsia="zh-CN"/>
              </w:rPr>
              <w:t>Avis en matière de GPEEC</w:t>
            </w:r>
          </w:p>
          <w:p w:rsidR="00030A73" w:rsidRPr="00030A73" w:rsidRDefault="00030A73" w:rsidP="00030A73">
            <w:pPr>
              <w:numPr>
                <w:ilvl w:val="1"/>
                <w:numId w:val="2"/>
              </w:numPr>
              <w:suppressAutoHyphens/>
              <w:spacing w:after="120"/>
              <w:jc w:val="both"/>
              <w:rPr>
                <w:rFonts w:eastAsia="Calibri"/>
                <w:bCs/>
                <w:lang w:eastAsia="zh-CN"/>
              </w:rPr>
            </w:pPr>
            <w:r w:rsidRPr="00030A73">
              <w:rPr>
                <w:rFonts w:eastAsiaTheme="minorEastAsia"/>
                <w:lang w:eastAsia="zh-CN"/>
              </w:rPr>
              <w:t>Etat des lieux des ressources disponibles</w:t>
            </w:r>
          </w:p>
          <w:p w:rsidR="00030A73" w:rsidRPr="00030A73" w:rsidRDefault="00030A73" w:rsidP="00030A73">
            <w:pPr>
              <w:numPr>
                <w:ilvl w:val="1"/>
                <w:numId w:val="2"/>
              </w:numPr>
              <w:suppressAutoHyphens/>
              <w:spacing w:after="120"/>
              <w:jc w:val="both"/>
              <w:rPr>
                <w:rFonts w:eastAsia="Calibri"/>
                <w:bCs/>
                <w:lang w:eastAsia="zh-CN"/>
              </w:rPr>
            </w:pPr>
            <w:r w:rsidRPr="00030A73">
              <w:rPr>
                <w:rFonts w:eastAsiaTheme="minorEastAsia"/>
                <w:lang w:eastAsia="zh-CN"/>
              </w:rPr>
              <w:t>Evolutions des emplois en fonction de l'évolution des missions</w:t>
            </w:r>
          </w:p>
          <w:p w:rsidR="00030A73" w:rsidRPr="00030A73" w:rsidRDefault="00030A73" w:rsidP="00030A73">
            <w:pPr>
              <w:numPr>
                <w:ilvl w:val="1"/>
                <w:numId w:val="2"/>
              </w:numPr>
              <w:suppressAutoHyphens/>
              <w:spacing w:after="120"/>
              <w:jc w:val="both"/>
              <w:rPr>
                <w:rFonts w:eastAsia="Calibri"/>
                <w:bCs/>
                <w:lang w:eastAsia="zh-CN"/>
              </w:rPr>
            </w:pPr>
            <w:r w:rsidRPr="00030A73">
              <w:rPr>
                <w:rFonts w:eastAsiaTheme="minorEastAsia"/>
                <w:lang w:eastAsia="zh-CN"/>
              </w:rPr>
              <w:t>Projections à moyen terme des effectifs retraçant les différentes hypothèses d’évolution par emplois-types ou métiers</w:t>
            </w:r>
          </w:p>
          <w:p w:rsidR="00030A73" w:rsidRPr="00030A73" w:rsidRDefault="00030A73" w:rsidP="00030A73">
            <w:pPr>
              <w:numPr>
                <w:ilvl w:val="1"/>
                <w:numId w:val="2"/>
              </w:numPr>
              <w:suppressAutoHyphens/>
              <w:spacing w:after="120"/>
              <w:jc w:val="both"/>
              <w:rPr>
                <w:rFonts w:eastAsia="Calibri"/>
                <w:bCs/>
                <w:lang w:eastAsia="zh-CN"/>
              </w:rPr>
            </w:pPr>
            <w:r w:rsidRPr="00030A73">
              <w:rPr>
                <w:rFonts w:eastAsiaTheme="minorEastAsia"/>
                <w:lang w:eastAsia="zh-CN"/>
              </w:rPr>
              <w:t>Elaboration des procédures de recrutement</w:t>
            </w:r>
          </w:p>
          <w:p w:rsidR="00030A73" w:rsidRPr="00030A73" w:rsidRDefault="00030A73" w:rsidP="00030A73">
            <w:pPr>
              <w:numPr>
                <w:ilvl w:val="1"/>
                <w:numId w:val="2"/>
              </w:numPr>
              <w:suppressAutoHyphens/>
              <w:spacing w:after="120"/>
              <w:jc w:val="both"/>
              <w:rPr>
                <w:rFonts w:eastAsia="Calibri"/>
                <w:b/>
                <w:bCs/>
                <w:lang w:eastAsia="zh-CN"/>
              </w:rPr>
            </w:pPr>
            <w:r w:rsidRPr="00030A73">
              <w:rPr>
                <w:rFonts w:eastAsiaTheme="minorEastAsia"/>
                <w:lang w:eastAsia="zh-CN"/>
              </w:rPr>
              <w:t>Mise en place d'un règlement des recrutements dans la collectivité</w:t>
            </w:r>
          </w:p>
          <w:p w:rsidR="00030A73" w:rsidRPr="00030A73" w:rsidRDefault="00030A73" w:rsidP="00030A73">
            <w:pPr>
              <w:suppressAutoHyphens/>
              <w:spacing w:line="276" w:lineRule="auto"/>
              <w:ind w:left="1440"/>
              <w:jc w:val="both"/>
              <w:rPr>
                <w:rFonts w:eastAsia="Calibri"/>
                <w:b/>
                <w:bCs/>
                <w:lang w:eastAsia="zh-CN"/>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jc w:val="center"/>
              <w:rPr>
                <w:rFonts w:eastAsia="Calibri"/>
                <w:lang w:eastAsia="zh-CN"/>
              </w:rPr>
            </w:pPr>
            <w:r w:rsidRPr="00030A73">
              <w:rPr>
                <w:rFonts w:eastAsia="Calibri"/>
                <w:lang w:eastAsia="zh-CN"/>
              </w:rPr>
              <w:t>Avis</w:t>
            </w:r>
          </w:p>
        </w:tc>
        <w:tc>
          <w:tcPr>
            <w:tcW w:w="1842" w:type="dxa"/>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rPr>
                <w:rFonts w:eastAsia="Calibri"/>
                <w:bCs/>
                <w:sz w:val="18"/>
                <w:szCs w:val="18"/>
                <w:lang w:eastAsia="zh-CN"/>
              </w:rPr>
            </w:pPr>
            <w:r w:rsidRPr="00030A73">
              <w:rPr>
                <w:rFonts w:eastAsia="Calibri"/>
                <w:bCs/>
                <w:sz w:val="18"/>
                <w:szCs w:val="18"/>
                <w:lang w:eastAsia="zh-CN"/>
              </w:rPr>
              <w:t>Article 33 de la Loi n° 84-53 du 26 janvier 1984</w:t>
            </w:r>
          </w:p>
        </w:tc>
      </w:tr>
      <w:tr w:rsidR="00030A73" w:rsidRPr="00030A73" w:rsidTr="001E0F93">
        <w:trPr>
          <w:trHeight w:val="59"/>
        </w:trPr>
        <w:tc>
          <w:tcPr>
            <w:tcW w:w="9356" w:type="dxa"/>
            <w:gridSpan w:val="5"/>
            <w:tcBorders>
              <w:top w:val="single" w:sz="4" w:space="0" w:color="auto"/>
              <w:left w:val="nil"/>
              <w:bottom w:val="single" w:sz="4" w:space="0" w:color="auto"/>
              <w:right w:val="nil"/>
            </w:tcBorders>
            <w:shd w:val="clear" w:color="auto" w:fill="FFFFFF" w:themeFill="background1"/>
            <w:vAlign w:val="center"/>
          </w:tcPr>
          <w:p w:rsidR="00030A73" w:rsidRPr="00030A73" w:rsidRDefault="00030A73" w:rsidP="00030A73">
            <w:pPr>
              <w:suppressAutoHyphens/>
              <w:spacing w:before="240" w:after="120" w:line="276" w:lineRule="auto"/>
              <w:jc w:val="center"/>
              <w:rPr>
                <w:rFonts w:eastAsia="Calibri"/>
                <w:b/>
                <w:bCs/>
                <w:lang w:eastAsia="zh-CN"/>
              </w:rPr>
            </w:pPr>
          </w:p>
          <w:p w:rsidR="00030A73" w:rsidRDefault="00030A73" w:rsidP="00030A73">
            <w:pPr>
              <w:suppressAutoHyphens/>
              <w:spacing w:before="240" w:after="120" w:line="276" w:lineRule="auto"/>
              <w:jc w:val="center"/>
              <w:rPr>
                <w:rFonts w:eastAsia="Calibri"/>
                <w:b/>
                <w:bCs/>
                <w:lang w:eastAsia="zh-CN"/>
              </w:rPr>
            </w:pPr>
          </w:p>
          <w:p w:rsidR="00D725EF" w:rsidRDefault="00D725EF" w:rsidP="00030A73">
            <w:pPr>
              <w:suppressAutoHyphens/>
              <w:spacing w:before="240" w:after="120" w:line="276" w:lineRule="auto"/>
              <w:jc w:val="center"/>
              <w:rPr>
                <w:rFonts w:eastAsia="Calibri"/>
                <w:b/>
                <w:bCs/>
                <w:lang w:eastAsia="zh-CN"/>
              </w:rPr>
            </w:pPr>
          </w:p>
          <w:p w:rsidR="00D725EF" w:rsidRPr="00030A73" w:rsidRDefault="00D725EF" w:rsidP="00030A73">
            <w:pPr>
              <w:suppressAutoHyphens/>
              <w:spacing w:before="240" w:after="120" w:line="276" w:lineRule="auto"/>
              <w:jc w:val="center"/>
              <w:rPr>
                <w:rFonts w:eastAsia="Calibri"/>
                <w:b/>
                <w:bCs/>
                <w:lang w:eastAsia="zh-CN"/>
              </w:rPr>
            </w:pPr>
          </w:p>
          <w:p w:rsidR="00030A73" w:rsidRPr="00030A73" w:rsidRDefault="00030A73" w:rsidP="00030A73">
            <w:pPr>
              <w:suppressAutoHyphens/>
              <w:spacing w:before="240" w:after="120" w:line="276" w:lineRule="auto"/>
              <w:jc w:val="center"/>
              <w:rPr>
                <w:rFonts w:eastAsia="Calibri"/>
                <w:b/>
                <w:bCs/>
                <w:lang w:eastAsia="zh-CN"/>
              </w:rPr>
            </w:pPr>
          </w:p>
        </w:tc>
      </w:tr>
      <w:tr w:rsidR="00030A73" w:rsidRPr="00030A73" w:rsidTr="001E0F93">
        <w:tc>
          <w:tcPr>
            <w:tcW w:w="935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0A73" w:rsidRPr="00030A73" w:rsidRDefault="00030A73" w:rsidP="00030A73">
            <w:pPr>
              <w:spacing w:before="240" w:line="276" w:lineRule="auto"/>
              <w:jc w:val="center"/>
              <w:rPr>
                <w:rFonts w:eastAsia="Times New Roman"/>
                <w:sz w:val="24"/>
                <w:szCs w:val="24"/>
                <w:lang w:eastAsia="zh-CN"/>
              </w:rPr>
            </w:pPr>
            <w:r w:rsidRPr="00030A73">
              <w:rPr>
                <w:rFonts w:eastAsia="Calibri"/>
                <w:b/>
                <w:bCs/>
                <w:sz w:val="24"/>
                <w:szCs w:val="24"/>
                <w:lang w:eastAsia="zh-CN"/>
              </w:rPr>
              <w:lastRenderedPageBreak/>
              <w:t>5 – LES GRANDES ORIENTATIONS EN MATIERE DE POLITIQUE INDEMNITAIRE ET DE CRITERES DE REPARTITION</w:t>
            </w:r>
          </w:p>
        </w:tc>
      </w:tr>
      <w:tr w:rsidR="00030A73" w:rsidRPr="00030A73" w:rsidTr="001E0F93">
        <w:tc>
          <w:tcPr>
            <w:tcW w:w="60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30A73" w:rsidRPr="00030A73" w:rsidRDefault="00030A73" w:rsidP="00030A73">
            <w:pPr>
              <w:spacing w:line="276" w:lineRule="auto"/>
              <w:jc w:val="center"/>
              <w:rPr>
                <w:rFonts w:eastAsiaTheme="minorEastAsia"/>
                <w:lang w:eastAsia="zh-CN"/>
              </w:rPr>
            </w:pPr>
            <w:r w:rsidRPr="00030A73">
              <w:rPr>
                <w:rFonts w:eastAsia="Calibri"/>
                <w:b/>
                <w:bCs/>
                <w:lang w:eastAsia="zh-CN"/>
              </w:rPr>
              <w:t>Objet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30A73" w:rsidRPr="00030A73" w:rsidRDefault="00030A73" w:rsidP="00030A73">
            <w:pPr>
              <w:spacing w:line="276" w:lineRule="auto"/>
              <w:jc w:val="center"/>
              <w:rPr>
                <w:rFonts w:eastAsiaTheme="minorEastAsia"/>
                <w:sz w:val="20"/>
                <w:szCs w:val="20"/>
                <w:lang w:eastAsia="zh-CN"/>
              </w:rPr>
            </w:pPr>
            <w:r w:rsidRPr="00030A73">
              <w:rPr>
                <w:rFonts w:eastAsia="Calibri"/>
                <w:b/>
                <w:bCs/>
                <w:sz w:val="20"/>
                <w:szCs w:val="20"/>
                <w:lang w:eastAsia="zh-CN"/>
              </w:rPr>
              <w:t>Compétences du CT</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30A73" w:rsidRPr="00030A73" w:rsidRDefault="00030A73" w:rsidP="00030A73">
            <w:pPr>
              <w:spacing w:line="276" w:lineRule="auto"/>
              <w:jc w:val="center"/>
              <w:rPr>
                <w:rFonts w:eastAsiaTheme="minorEastAsia"/>
                <w:lang w:eastAsia="zh-CN"/>
              </w:rPr>
            </w:pPr>
            <w:r w:rsidRPr="00030A73">
              <w:rPr>
                <w:rFonts w:eastAsia="Calibri"/>
                <w:b/>
                <w:bCs/>
                <w:lang w:eastAsia="zh-CN"/>
              </w:rPr>
              <w:t>Références</w:t>
            </w:r>
          </w:p>
        </w:tc>
      </w:tr>
      <w:tr w:rsidR="00030A73" w:rsidRPr="00030A73" w:rsidTr="001E0F93">
        <w:tc>
          <w:tcPr>
            <w:tcW w:w="6096" w:type="dxa"/>
            <w:gridSpan w:val="2"/>
            <w:tcBorders>
              <w:top w:val="single" w:sz="4" w:space="0" w:color="auto"/>
              <w:left w:val="single" w:sz="4" w:space="0" w:color="auto"/>
              <w:bottom w:val="single" w:sz="4" w:space="0" w:color="auto"/>
              <w:right w:val="single" w:sz="4" w:space="0" w:color="auto"/>
            </w:tcBorders>
            <w:vAlign w:val="center"/>
          </w:tcPr>
          <w:p w:rsidR="00030A73" w:rsidRPr="00030A73" w:rsidRDefault="00030A73" w:rsidP="00030A73">
            <w:pPr>
              <w:numPr>
                <w:ilvl w:val="0"/>
                <w:numId w:val="2"/>
              </w:numPr>
              <w:suppressAutoHyphens/>
              <w:spacing w:after="120"/>
              <w:ind w:left="714" w:hanging="357"/>
              <w:jc w:val="both"/>
              <w:rPr>
                <w:rFonts w:eastAsia="Calibri"/>
                <w:b/>
                <w:bCs/>
                <w:lang w:eastAsia="zh-CN"/>
              </w:rPr>
            </w:pPr>
            <w:r w:rsidRPr="00030A73">
              <w:rPr>
                <w:rFonts w:eastAsiaTheme="minorEastAsia"/>
                <w:b/>
                <w:lang w:eastAsia="zh-CN"/>
              </w:rPr>
              <w:t>Projets globaux d'organisation ou de refonte du régime indemnitaire</w:t>
            </w:r>
          </w:p>
          <w:p w:rsidR="00030A73" w:rsidRPr="00030A73" w:rsidRDefault="00030A73" w:rsidP="00030A73">
            <w:pPr>
              <w:spacing w:line="276" w:lineRule="auto"/>
              <w:ind w:left="714"/>
              <w:rPr>
                <w:rFonts w:eastAsia="Times New Roman"/>
                <w:lang w:eastAsia="zh-CN"/>
              </w:rPr>
            </w:pPr>
            <w:r w:rsidRPr="00030A73">
              <w:rPr>
                <w:rFonts w:eastAsiaTheme="minorEastAsia"/>
                <w:lang w:eastAsia="zh-CN"/>
              </w:rPr>
              <w:t>Ex : RIFSEEP</w:t>
            </w:r>
          </w:p>
          <w:p w:rsidR="00030A73" w:rsidRPr="00030A73" w:rsidRDefault="00030A73" w:rsidP="00030A73">
            <w:pPr>
              <w:suppressAutoHyphens/>
              <w:spacing w:after="120" w:line="276" w:lineRule="auto"/>
              <w:jc w:val="both"/>
              <w:rPr>
                <w:rFonts w:eastAsia="Calibri"/>
                <w:bCs/>
                <w:lang w:eastAsia="zh-CN"/>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jc w:val="center"/>
              <w:rPr>
                <w:rFonts w:eastAsia="Calibri"/>
                <w:lang w:eastAsia="zh-CN"/>
              </w:rPr>
            </w:pPr>
            <w:r w:rsidRPr="00030A73">
              <w:rPr>
                <w:rFonts w:eastAsia="Calibri"/>
                <w:lang w:eastAsia="zh-CN"/>
              </w:rPr>
              <w:t>Avis</w:t>
            </w:r>
          </w:p>
        </w:tc>
        <w:tc>
          <w:tcPr>
            <w:tcW w:w="1842" w:type="dxa"/>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rPr>
                <w:rFonts w:eastAsia="Calibri"/>
                <w:bCs/>
                <w:sz w:val="18"/>
                <w:szCs w:val="18"/>
                <w:lang w:eastAsia="zh-CN"/>
              </w:rPr>
            </w:pPr>
            <w:r w:rsidRPr="00030A73">
              <w:rPr>
                <w:rFonts w:eastAsia="Calibri"/>
                <w:bCs/>
                <w:sz w:val="18"/>
                <w:szCs w:val="18"/>
                <w:lang w:eastAsia="zh-CN"/>
              </w:rPr>
              <w:t>Article 88 de la loi n°84-53 du 26 janvier 1984, article 1</w:t>
            </w:r>
            <w:r w:rsidRPr="00030A73">
              <w:rPr>
                <w:rFonts w:eastAsia="Calibri"/>
                <w:bCs/>
                <w:sz w:val="18"/>
                <w:szCs w:val="18"/>
                <w:vertAlign w:val="superscript"/>
                <w:lang w:eastAsia="zh-CN"/>
              </w:rPr>
              <w:t>er</w:t>
            </w:r>
            <w:r w:rsidRPr="00030A73">
              <w:rPr>
                <w:rFonts w:eastAsia="Calibri"/>
                <w:bCs/>
                <w:sz w:val="18"/>
                <w:szCs w:val="18"/>
                <w:lang w:eastAsia="zh-CN"/>
              </w:rPr>
              <w:t xml:space="preserve"> du décret n° 91-875 du 6 septembre 1991, Décret n°2014-513 du 20 mai 2014, circulaire du 3 avril 2017</w:t>
            </w:r>
          </w:p>
        </w:tc>
      </w:tr>
      <w:tr w:rsidR="00030A73" w:rsidRPr="00030A73" w:rsidTr="001E0F93">
        <w:trPr>
          <w:trHeight w:val="943"/>
        </w:trPr>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numPr>
                <w:ilvl w:val="0"/>
                <w:numId w:val="2"/>
              </w:numPr>
              <w:suppressAutoHyphens/>
              <w:spacing w:after="120"/>
              <w:ind w:left="714" w:hanging="357"/>
              <w:jc w:val="both"/>
              <w:rPr>
                <w:rFonts w:eastAsia="Calibri"/>
                <w:b/>
                <w:bCs/>
                <w:lang w:eastAsia="zh-CN"/>
              </w:rPr>
            </w:pPr>
            <w:r w:rsidRPr="00030A73">
              <w:rPr>
                <w:rFonts w:eastAsiaTheme="minorEastAsia"/>
                <w:b/>
                <w:lang w:eastAsia="zh-CN"/>
              </w:rPr>
              <w:t>Instauration d’une prime d’intéressement collectif</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jc w:val="center"/>
              <w:rPr>
                <w:rFonts w:eastAsia="Calibri"/>
                <w:lang w:eastAsia="zh-CN"/>
              </w:rPr>
            </w:pPr>
            <w:r w:rsidRPr="00030A73">
              <w:rPr>
                <w:rFonts w:eastAsia="Calibri"/>
                <w:lang w:eastAsia="zh-CN"/>
              </w:rPr>
              <w:t>Avis</w:t>
            </w:r>
          </w:p>
        </w:tc>
        <w:tc>
          <w:tcPr>
            <w:tcW w:w="1842" w:type="dxa"/>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rPr>
                <w:rFonts w:eastAsia="Calibri"/>
                <w:bCs/>
                <w:sz w:val="18"/>
                <w:szCs w:val="18"/>
                <w:lang w:eastAsia="zh-CN"/>
              </w:rPr>
            </w:pPr>
            <w:r w:rsidRPr="00030A73">
              <w:rPr>
                <w:rFonts w:eastAsiaTheme="minorEastAsia"/>
                <w:sz w:val="18"/>
                <w:szCs w:val="18"/>
                <w:lang w:eastAsia="zh-CN"/>
              </w:rPr>
              <w:t>Article 88 de la loi n°84-53 du 26 janvier 1984</w:t>
            </w:r>
          </w:p>
        </w:tc>
      </w:tr>
      <w:tr w:rsidR="00030A73" w:rsidRPr="00030A73" w:rsidTr="001E0F93">
        <w:trPr>
          <w:trHeight w:val="985"/>
        </w:trPr>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numPr>
                <w:ilvl w:val="0"/>
                <w:numId w:val="2"/>
              </w:numPr>
              <w:suppressAutoHyphens/>
              <w:spacing w:after="120"/>
              <w:ind w:left="714" w:hanging="357"/>
              <w:jc w:val="both"/>
              <w:rPr>
                <w:rFonts w:eastAsia="Times New Roman"/>
                <w:b/>
                <w:lang w:eastAsia="zh-CN"/>
              </w:rPr>
            </w:pPr>
            <w:r w:rsidRPr="00030A73">
              <w:rPr>
                <w:rFonts w:eastAsiaTheme="minorEastAsia"/>
                <w:b/>
                <w:lang w:eastAsia="zh-CN"/>
              </w:rPr>
              <w:t>Instauration d’une indemnité de mobilité en lien avec les transferts de personnel</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jc w:val="center"/>
              <w:rPr>
                <w:rFonts w:eastAsia="Calibri"/>
                <w:lang w:eastAsia="zh-CN"/>
              </w:rPr>
            </w:pPr>
            <w:r w:rsidRPr="00030A73">
              <w:rPr>
                <w:rFonts w:eastAsia="Calibri"/>
                <w:lang w:eastAsia="zh-CN"/>
              </w:rPr>
              <w:t>Avis</w:t>
            </w:r>
          </w:p>
        </w:tc>
        <w:tc>
          <w:tcPr>
            <w:tcW w:w="1842" w:type="dxa"/>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rPr>
                <w:rFonts w:eastAsia="Times New Roman"/>
                <w:sz w:val="18"/>
                <w:szCs w:val="18"/>
                <w:lang w:eastAsia="zh-CN"/>
              </w:rPr>
            </w:pPr>
            <w:r w:rsidRPr="00030A73">
              <w:rPr>
                <w:rFonts w:eastAsiaTheme="minorEastAsia"/>
                <w:sz w:val="18"/>
                <w:szCs w:val="18"/>
                <w:lang w:eastAsia="zh-CN"/>
              </w:rPr>
              <w:t>Article L5111-7 CGCT</w:t>
            </w:r>
          </w:p>
        </w:tc>
      </w:tr>
      <w:tr w:rsidR="00030A73" w:rsidRPr="00030A73" w:rsidTr="001E0F93">
        <w:trPr>
          <w:trHeight w:val="1064"/>
        </w:trPr>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numPr>
                <w:ilvl w:val="0"/>
                <w:numId w:val="2"/>
              </w:numPr>
              <w:suppressAutoHyphens/>
              <w:spacing w:after="120"/>
              <w:ind w:left="714" w:hanging="357"/>
              <w:jc w:val="both"/>
              <w:rPr>
                <w:rFonts w:eastAsiaTheme="minorEastAsia"/>
                <w:b/>
                <w:lang w:eastAsia="zh-CN"/>
              </w:rPr>
            </w:pPr>
            <w:r w:rsidRPr="00030A73">
              <w:rPr>
                <w:rFonts w:eastAsiaTheme="minorEastAsia"/>
                <w:b/>
                <w:lang w:eastAsia="zh-CN"/>
              </w:rPr>
              <w:t>Instauration d’une indemnité de départ volontaire</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jc w:val="center"/>
              <w:rPr>
                <w:rFonts w:eastAsia="Calibri"/>
                <w:lang w:eastAsia="zh-CN"/>
              </w:rPr>
            </w:pPr>
            <w:r w:rsidRPr="00030A73">
              <w:rPr>
                <w:rFonts w:eastAsia="Calibri"/>
                <w:lang w:eastAsia="zh-CN"/>
              </w:rPr>
              <w:t>Avis</w:t>
            </w:r>
          </w:p>
        </w:tc>
        <w:tc>
          <w:tcPr>
            <w:tcW w:w="1842" w:type="dxa"/>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rPr>
                <w:rFonts w:eastAsia="Times New Roman"/>
                <w:sz w:val="18"/>
                <w:szCs w:val="18"/>
                <w:lang w:eastAsia="zh-CN"/>
              </w:rPr>
            </w:pPr>
            <w:r w:rsidRPr="00030A73">
              <w:rPr>
                <w:rFonts w:eastAsiaTheme="minorEastAsia"/>
                <w:sz w:val="18"/>
                <w:szCs w:val="18"/>
                <w:lang w:eastAsia="zh-CN"/>
              </w:rPr>
              <w:t>Article 2 du décret n°2009-1594 du 18 décembre 2009</w:t>
            </w:r>
          </w:p>
        </w:tc>
      </w:tr>
      <w:tr w:rsidR="00030A73" w:rsidRPr="00030A73" w:rsidTr="001E0F93">
        <w:tc>
          <w:tcPr>
            <w:tcW w:w="6096" w:type="dxa"/>
            <w:gridSpan w:val="2"/>
            <w:tcBorders>
              <w:top w:val="single" w:sz="4" w:space="0" w:color="auto"/>
              <w:left w:val="single" w:sz="4" w:space="0" w:color="auto"/>
              <w:bottom w:val="single" w:sz="4" w:space="0" w:color="auto"/>
              <w:right w:val="single" w:sz="4" w:space="0" w:color="auto"/>
            </w:tcBorders>
            <w:vAlign w:val="center"/>
          </w:tcPr>
          <w:p w:rsidR="00030A73" w:rsidRPr="00030A73" w:rsidRDefault="00030A73" w:rsidP="00030A73">
            <w:pPr>
              <w:numPr>
                <w:ilvl w:val="0"/>
                <w:numId w:val="2"/>
              </w:numPr>
              <w:suppressAutoHyphens/>
              <w:spacing w:after="120"/>
              <w:ind w:left="714" w:hanging="357"/>
              <w:jc w:val="both"/>
              <w:rPr>
                <w:rFonts w:eastAsiaTheme="minorEastAsia"/>
                <w:b/>
                <w:lang w:eastAsia="zh-CN"/>
              </w:rPr>
            </w:pPr>
            <w:r w:rsidRPr="00030A73">
              <w:rPr>
                <w:rFonts w:eastAsiaTheme="minorEastAsia"/>
                <w:b/>
                <w:lang w:eastAsia="zh-CN"/>
              </w:rPr>
              <w:t xml:space="preserve">Instauration de </w:t>
            </w:r>
            <w:r w:rsidRPr="00030A73">
              <w:rPr>
                <w:rFonts w:eastAsia="Times New Roman" w:cs="Times New Roman"/>
                <w:b/>
                <w:lang w:eastAsia="fr-FR"/>
              </w:rPr>
              <w:t>l'indemnité kilométrique vélo (IKV)</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30A73" w:rsidRPr="00030A73" w:rsidRDefault="00030A73" w:rsidP="00030A73">
            <w:pPr>
              <w:spacing w:line="276" w:lineRule="auto"/>
              <w:jc w:val="center"/>
              <w:rPr>
                <w:rFonts w:eastAsia="Calibri"/>
                <w:lang w:eastAsia="zh-CN"/>
              </w:rPr>
            </w:pPr>
            <w:r w:rsidRPr="00030A73">
              <w:rPr>
                <w:rFonts w:eastAsia="Calibri"/>
                <w:lang w:eastAsia="zh-CN"/>
              </w:rPr>
              <w:t>Avis</w:t>
            </w:r>
          </w:p>
        </w:tc>
        <w:tc>
          <w:tcPr>
            <w:tcW w:w="1842" w:type="dxa"/>
            <w:tcBorders>
              <w:top w:val="single" w:sz="4" w:space="0" w:color="auto"/>
              <w:left w:val="single" w:sz="4" w:space="0" w:color="auto"/>
              <w:bottom w:val="single" w:sz="4" w:space="0" w:color="auto"/>
              <w:right w:val="single" w:sz="4" w:space="0" w:color="auto"/>
            </w:tcBorders>
            <w:vAlign w:val="center"/>
          </w:tcPr>
          <w:p w:rsidR="00030A73" w:rsidRPr="00030A73" w:rsidRDefault="00030A73" w:rsidP="00030A73">
            <w:pPr>
              <w:spacing w:line="276" w:lineRule="auto"/>
              <w:rPr>
                <w:rFonts w:eastAsiaTheme="minorEastAsia"/>
                <w:sz w:val="18"/>
                <w:szCs w:val="18"/>
                <w:lang w:eastAsia="zh-CN"/>
              </w:rPr>
            </w:pPr>
            <w:r w:rsidRPr="00030A73">
              <w:rPr>
                <w:rFonts w:eastAsia="Times New Roman" w:cs="Times New Roman"/>
                <w:sz w:val="18"/>
                <w:szCs w:val="18"/>
                <w:lang w:eastAsia="fr-FR"/>
              </w:rPr>
              <w:t xml:space="preserve">article L. 3261-3-1 du </w:t>
            </w:r>
            <w:hyperlink r:id="rId6" w:history="1">
              <w:r w:rsidRPr="00030A73">
                <w:rPr>
                  <w:rFonts w:eastAsia="Times New Roman" w:cs="Times New Roman"/>
                  <w:color w:val="0000FF"/>
                  <w:sz w:val="18"/>
                  <w:szCs w:val="18"/>
                  <w:u w:val="single"/>
                  <w:lang w:eastAsia="fr-FR"/>
                </w:rPr>
                <w:t>Code du travail</w:t>
              </w:r>
            </w:hyperlink>
            <w:r w:rsidRPr="00030A73">
              <w:rPr>
                <w:rFonts w:eastAsia="Times New Roman" w:cs="Times New Roman"/>
                <w:sz w:val="18"/>
                <w:szCs w:val="18"/>
                <w:lang w:eastAsia="fr-FR"/>
              </w:rPr>
              <w:t xml:space="preserve"> instauré par la </w:t>
            </w:r>
            <w:hyperlink r:id="rId7" w:history="1">
              <w:r w:rsidRPr="00030A73">
                <w:rPr>
                  <w:rFonts w:eastAsia="Times New Roman" w:cs="Times New Roman"/>
                  <w:color w:val="0000FF"/>
                  <w:sz w:val="18"/>
                  <w:szCs w:val="18"/>
                  <w:u w:val="single"/>
                  <w:lang w:eastAsia="fr-FR"/>
                </w:rPr>
                <w:t>loi de transition énergétique</w:t>
              </w:r>
            </w:hyperlink>
            <w:r w:rsidRPr="00030A73">
              <w:rPr>
                <w:rFonts w:eastAsia="Times New Roman" w:cs="Times New Roman"/>
                <w:sz w:val="18"/>
                <w:szCs w:val="18"/>
                <w:lang w:eastAsia="fr-FR"/>
              </w:rPr>
              <w:t xml:space="preserve">. </w:t>
            </w:r>
            <w:r w:rsidRPr="00030A73">
              <w:rPr>
                <w:rFonts w:eastAsia="Times New Roman" w:cs="Times New Roman"/>
                <w:sz w:val="18"/>
                <w:szCs w:val="18"/>
                <w:lang w:eastAsia="fr-FR"/>
              </w:rPr>
              <w:br/>
              <w:t>décret n° 2016-144 du 11 février 2016</w:t>
            </w:r>
          </w:p>
        </w:tc>
      </w:tr>
    </w:tbl>
    <w:p w:rsidR="00030A73" w:rsidRPr="00030A73" w:rsidRDefault="00030A73" w:rsidP="00030A73">
      <w:pPr>
        <w:spacing w:line="276" w:lineRule="auto"/>
        <w:rPr>
          <w:rFonts w:eastAsiaTheme="minorEastAsia"/>
          <w:sz w:val="21"/>
          <w:szCs w:val="21"/>
        </w:rPr>
      </w:pPr>
    </w:p>
    <w:p w:rsidR="00030A73" w:rsidRPr="00030A73" w:rsidRDefault="00030A73" w:rsidP="00030A73">
      <w:pPr>
        <w:rPr>
          <w:rFonts w:eastAsiaTheme="minorEastAsia"/>
          <w:sz w:val="21"/>
          <w:szCs w:val="21"/>
        </w:rPr>
      </w:pPr>
      <w:r w:rsidRPr="00030A73">
        <w:rPr>
          <w:rFonts w:eastAsiaTheme="minorEastAsia"/>
          <w:sz w:val="21"/>
          <w:szCs w:val="21"/>
        </w:rPr>
        <w:br w:type="page"/>
      </w:r>
    </w:p>
    <w:p w:rsidR="00030A73" w:rsidRPr="00030A73" w:rsidRDefault="00030A73" w:rsidP="00030A73">
      <w:pPr>
        <w:spacing w:line="276" w:lineRule="auto"/>
        <w:rPr>
          <w:rFonts w:eastAsiaTheme="minorEastAsia"/>
          <w:sz w:val="21"/>
          <w:szCs w:val="21"/>
        </w:rPr>
      </w:pPr>
    </w:p>
    <w:tbl>
      <w:tblPr>
        <w:tblStyle w:val="Grilledutableau1"/>
        <w:tblW w:w="9356" w:type="dxa"/>
        <w:tblInd w:w="-289" w:type="dxa"/>
        <w:tblLayout w:type="fixed"/>
        <w:tblLook w:val="04A0" w:firstRow="1" w:lastRow="0" w:firstColumn="1" w:lastColumn="0" w:noHBand="0" w:noVBand="1"/>
      </w:tblPr>
      <w:tblGrid>
        <w:gridCol w:w="6238"/>
        <w:gridCol w:w="1417"/>
        <w:gridCol w:w="1701"/>
      </w:tblGrid>
      <w:tr w:rsidR="00030A73" w:rsidRPr="00030A73" w:rsidTr="00D30150">
        <w:trPr>
          <w:trHeight w:val="703"/>
        </w:trPr>
        <w:tc>
          <w:tcPr>
            <w:tcW w:w="935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0A73" w:rsidRPr="00030A73" w:rsidRDefault="00030A73" w:rsidP="00030A73">
            <w:pPr>
              <w:spacing w:before="240" w:line="276" w:lineRule="auto"/>
              <w:jc w:val="center"/>
              <w:rPr>
                <w:rFonts w:eastAsiaTheme="minorEastAsia"/>
                <w:b/>
                <w:sz w:val="24"/>
                <w:szCs w:val="24"/>
                <w:lang w:eastAsia="zh-CN"/>
              </w:rPr>
            </w:pPr>
            <w:r w:rsidRPr="00030A73">
              <w:rPr>
                <w:rFonts w:eastAsia="Calibri"/>
                <w:b/>
                <w:bCs/>
                <w:sz w:val="24"/>
                <w:szCs w:val="24"/>
                <w:lang w:eastAsia="zh-CN"/>
              </w:rPr>
              <w:t>6 – LA FORMATION, L’INSERTION ET LA PROMOTION DE L’EGALITE PROFESSIONNELLE</w:t>
            </w:r>
          </w:p>
        </w:tc>
      </w:tr>
      <w:tr w:rsidR="00030A73" w:rsidRPr="00030A73" w:rsidTr="00D30150">
        <w:tc>
          <w:tcPr>
            <w:tcW w:w="62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30A73" w:rsidRPr="00030A73" w:rsidRDefault="00030A73" w:rsidP="00030A73">
            <w:pPr>
              <w:spacing w:line="276" w:lineRule="auto"/>
              <w:jc w:val="center"/>
              <w:rPr>
                <w:rFonts w:eastAsiaTheme="minorEastAsia"/>
                <w:lang w:eastAsia="zh-CN"/>
              </w:rPr>
            </w:pPr>
            <w:r w:rsidRPr="00030A73">
              <w:rPr>
                <w:rFonts w:eastAsia="Calibri"/>
                <w:b/>
                <w:bCs/>
                <w:lang w:eastAsia="zh-CN"/>
              </w:rPr>
              <w:t>Objet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30A73" w:rsidRPr="00030A73" w:rsidRDefault="00030A73" w:rsidP="00030A73">
            <w:pPr>
              <w:spacing w:line="276" w:lineRule="auto"/>
              <w:jc w:val="center"/>
              <w:rPr>
                <w:rFonts w:eastAsiaTheme="minorEastAsia"/>
                <w:sz w:val="20"/>
                <w:szCs w:val="20"/>
                <w:lang w:eastAsia="zh-CN"/>
              </w:rPr>
            </w:pPr>
            <w:r w:rsidRPr="00030A73">
              <w:rPr>
                <w:rFonts w:eastAsia="Calibri"/>
                <w:b/>
                <w:bCs/>
                <w:sz w:val="20"/>
                <w:szCs w:val="20"/>
                <w:lang w:eastAsia="zh-CN"/>
              </w:rPr>
              <w:t>Compétences du CT</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30A73" w:rsidRPr="00030A73" w:rsidRDefault="00030A73" w:rsidP="00030A73">
            <w:pPr>
              <w:spacing w:line="276" w:lineRule="auto"/>
              <w:jc w:val="center"/>
              <w:rPr>
                <w:rFonts w:eastAsiaTheme="minorEastAsia"/>
                <w:lang w:eastAsia="zh-CN"/>
              </w:rPr>
            </w:pPr>
            <w:r w:rsidRPr="00030A73">
              <w:rPr>
                <w:rFonts w:eastAsia="Calibri"/>
                <w:b/>
                <w:bCs/>
                <w:lang w:eastAsia="zh-CN"/>
              </w:rPr>
              <w:t>Références</w:t>
            </w:r>
          </w:p>
        </w:tc>
      </w:tr>
      <w:tr w:rsidR="00030A73" w:rsidRPr="00030A73" w:rsidTr="00D30150">
        <w:tc>
          <w:tcPr>
            <w:tcW w:w="76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0A73" w:rsidRPr="00030A73" w:rsidRDefault="00030A73" w:rsidP="00030A73">
            <w:pPr>
              <w:spacing w:line="276" w:lineRule="auto"/>
              <w:rPr>
                <w:rFonts w:eastAsia="Calibri"/>
                <w:lang w:eastAsia="zh-CN"/>
              </w:rPr>
            </w:pPr>
            <w:r w:rsidRPr="00030A73">
              <w:rPr>
                <w:rFonts w:eastAsiaTheme="minorEastAsia"/>
                <w:b/>
                <w:lang w:eastAsia="zh-CN"/>
              </w:rPr>
              <w:t>Formation</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30A73" w:rsidRPr="00030A73" w:rsidRDefault="00030A73" w:rsidP="00030A73">
            <w:pPr>
              <w:suppressAutoHyphens/>
              <w:spacing w:after="120" w:line="276" w:lineRule="auto"/>
              <w:jc w:val="both"/>
              <w:rPr>
                <w:rFonts w:eastAsia="Times New Roman"/>
                <w:lang w:eastAsia="zh-CN"/>
              </w:rPr>
            </w:pPr>
          </w:p>
        </w:tc>
      </w:tr>
      <w:tr w:rsidR="00030A73" w:rsidRPr="00030A73" w:rsidTr="00C203AB">
        <w:tc>
          <w:tcPr>
            <w:tcW w:w="6238" w:type="dxa"/>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numPr>
                <w:ilvl w:val="0"/>
                <w:numId w:val="2"/>
              </w:numPr>
              <w:suppressAutoHyphens/>
              <w:spacing w:after="120"/>
              <w:ind w:left="714" w:hanging="357"/>
              <w:jc w:val="both"/>
              <w:rPr>
                <w:rFonts w:eastAsia="Calibri"/>
                <w:b/>
                <w:bCs/>
                <w:lang w:eastAsia="zh-CN"/>
              </w:rPr>
            </w:pPr>
            <w:r w:rsidRPr="00030A73">
              <w:rPr>
                <w:rFonts w:eastAsiaTheme="minorEastAsia"/>
                <w:b/>
                <w:lang w:eastAsia="zh-CN"/>
              </w:rPr>
              <w:t>Conditions d’un éventuel exercice du droit à la formation professionnelle pendant le temps de travail</w:t>
            </w:r>
          </w:p>
          <w:p w:rsidR="00030A73" w:rsidRPr="00030A73" w:rsidRDefault="00030A73" w:rsidP="00030A73">
            <w:pPr>
              <w:spacing w:line="276" w:lineRule="auto"/>
              <w:rPr>
                <w:rFonts w:eastAsiaTheme="minorEastAsia"/>
                <w:lang w:eastAsia="zh-CN"/>
              </w:rPr>
            </w:pPr>
            <w:r w:rsidRPr="00030A73">
              <w:rPr>
                <w:rFonts w:eastAsiaTheme="minorEastAsia"/>
                <w:lang w:eastAsia="zh-CN"/>
              </w:rPr>
              <w:t>Plan de formation et règlement de formation</w:t>
            </w:r>
          </w:p>
          <w:p w:rsidR="00030A73" w:rsidRPr="00030A73" w:rsidRDefault="00030A73" w:rsidP="00030A73">
            <w:pPr>
              <w:spacing w:line="276" w:lineRule="auto"/>
              <w:rPr>
                <w:rFonts w:eastAsia="Calibri"/>
                <w:bCs/>
                <w:lang w:eastAsia="zh-C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jc w:val="center"/>
              <w:rPr>
                <w:rFonts w:eastAsia="Calibri"/>
                <w:lang w:eastAsia="zh-CN"/>
              </w:rPr>
            </w:pPr>
            <w:r w:rsidRPr="00030A73">
              <w:rPr>
                <w:rFonts w:eastAsia="Calibri"/>
                <w:lang w:eastAsia="zh-CN"/>
              </w:rPr>
              <w:t>Avis</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rPr>
                <w:rFonts w:eastAsia="Calibri"/>
                <w:bCs/>
                <w:sz w:val="18"/>
                <w:szCs w:val="18"/>
                <w:lang w:eastAsia="zh-CN"/>
              </w:rPr>
            </w:pPr>
            <w:r w:rsidRPr="00030A73">
              <w:rPr>
                <w:rFonts w:eastAsiaTheme="minorEastAsia"/>
                <w:sz w:val="18"/>
                <w:szCs w:val="18"/>
                <w:lang w:eastAsia="zh-CN"/>
              </w:rPr>
              <w:t>Article 2-1 de la loi n°84-594 du 12 juillet 1984</w:t>
            </w:r>
          </w:p>
        </w:tc>
      </w:tr>
      <w:tr w:rsidR="00030A73" w:rsidRPr="00030A73" w:rsidTr="00C203AB">
        <w:tc>
          <w:tcPr>
            <w:tcW w:w="6238" w:type="dxa"/>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numPr>
                <w:ilvl w:val="0"/>
                <w:numId w:val="2"/>
              </w:numPr>
              <w:suppressAutoHyphens/>
              <w:spacing w:after="120"/>
              <w:ind w:left="714" w:hanging="357"/>
              <w:jc w:val="both"/>
              <w:rPr>
                <w:rFonts w:eastAsia="Times New Roman"/>
                <w:b/>
                <w:lang w:eastAsia="zh-CN"/>
              </w:rPr>
            </w:pPr>
            <w:r w:rsidRPr="00030A73">
              <w:rPr>
                <w:rFonts w:eastAsiaTheme="minorEastAsia"/>
                <w:b/>
                <w:lang w:eastAsia="zh-CN"/>
              </w:rPr>
              <w:t>Identification des postes à responsabilité dont les titulaires doivent suivre une formation de professionnalisation</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jc w:val="center"/>
              <w:rPr>
                <w:rFonts w:eastAsia="Calibri"/>
                <w:lang w:eastAsia="zh-CN"/>
              </w:rPr>
            </w:pPr>
            <w:r w:rsidRPr="00030A73">
              <w:rPr>
                <w:rFonts w:eastAsia="Calibri"/>
                <w:lang w:eastAsia="zh-CN"/>
              </w:rPr>
              <w:t>Avis</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rPr>
                <w:rFonts w:eastAsia="Times New Roman"/>
                <w:sz w:val="18"/>
                <w:szCs w:val="18"/>
                <w:lang w:eastAsia="zh-CN"/>
              </w:rPr>
            </w:pPr>
            <w:r w:rsidRPr="00030A73">
              <w:rPr>
                <w:rFonts w:eastAsiaTheme="minorEastAsia"/>
                <w:sz w:val="18"/>
                <w:szCs w:val="18"/>
                <w:lang w:eastAsia="zh-CN"/>
              </w:rPr>
              <w:t>Article 15 du décret n°2008-512 du 29 mai 2008</w:t>
            </w:r>
          </w:p>
        </w:tc>
      </w:tr>
      <w:tr w:rsidR="00030A73" w:rsidRPr="00030A73" w:rsidTr="00D30150">
        <w:tc>
          <w:tcPr>
            <w:tcW w:w="76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0A73" w:rsidRPr="00030A73" w:rsidRDefault="00030A73" w:rsidP="00030A73">
            <w:pPr>
              <w:spacing w:line="276" w:lineRule="auto"/>
              <w:rPr>
                <w:rFonts w:eastAsia="Calibri"/>
                <w:lang w:eastAsia="zh-CN"/>
              </w:rPr>
            </w:pPr>
            <w:r w:rsidRPr="00030A73">
              <w:rPr>
                <w:rFonts w:eastAsiaTheme="minorEastAsia"/>
                <w:b/>
                <w:lang w:eastAsia="zh-CN"/>
              </w:rPr>
              <w:t>Insertion</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30A73" w:rsidRPr="00030A73" w:rsidRDefault="00030A73" w:rsidP="00030A73">
            <w:pPr>
              <w:suppressAutoHyphens/>
              <w:spacing w:after="120" w:line="276" w:lineRule="auto"/>
              <w:jc w:val="both"/>
              <w:rPr>
                <w:rFonts w:eastAsia="Times New Roman"/>
                <w:sz w:val="18"/>
                <w:szCs w:val="18"/>
                <w:lang w:eastAsia="zh-CN"/>
              </w:rPr>
            </w:pPr>
          </w:p>
        </w:tc>
      </w:tr>
      <w:tr w:rsidR="00030A73" w:rsidRPr="00030A73" w:rsidTr="00C203AB">
        <w:tc>
          <w:tcPr>
            <w:tcW w:w="6238" w:type="dxa"/>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numPr>
                <w:ilvl w:val="0"/>
                <w:numId w:val="2"/>
              </w:numPr>
              <w:suppressAutoHyphens/>
              <w:spacing w:after="120"/>
              <w:ind w:left="714" w:hanging="357"/>
              <w:jc w:val="both"/>
              <w:rPr>
                <w:rFonts w:eastAsiaTheme="minorEastAsia"/>
                <w:b/>
                <w:lang w:eastAsia="zh-CN"/>
              </w:rPr>
            </w:pPr>
            <w:r w:rsidRPr="00030A73">
              <w:rPr>
                <w:rFonts w:eastAsiaTheme="minorEastAsia"/>
                <w:b/>
                <w:lang w:eastAsia="zh-CN"/>
              </w:rPr>
              <w:t>Conditions d’accueil et de formation des apprentis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jc w:val="center"/>
              <w:rPr>
                <w:rFonts w:eastAsia="Calibri"/>
                <w:lang w:eastAsia="zh-CN"/>
              </w:rPr>
            </w:pPr>
            <w:r w:rsidRPr="00030A73">
              <w:rPr>
                <w:rFonts w:eastAsia="Calibri"/>
                <w:lang w:eastAsia="zh-CN"/>
              </w:rPr>
              <w:t>Avis</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rPr>
                <w:rFonts w:eastAsia="Times New Roman"/>
                <w:sz w:val="18"/>
                <w:szCs w:val="18"/>
                <w:lang w:eastAsia="zh-CN"/>
              </w:rPr>
            </w:pPr>
            <w:r w:rsidRPr="00030A73">
              <w:rPr>
                <w:rFonts w:eastAsiaTheme="minorEastAsia"/>
                <w:sz w:val="18"/>
                <w:szCs w:val="18"/>
                <w:lang w:eastAsia="zh-CN"/>
              </w:rPr>
              <w:t>Article 20 de la loi n°92-645 du 17 juillet 1992, loi n°2005-32 du 18 janvier 2005</w:t>
            </w:r>
          </w:p>
          <w:p w:rsidR="00030A73" w:rsidRPr="00030A73" w:rsidRDefault="00030A73" w:rsidP="00030A73">
            <w:pPr>
              <w:spacing w:line="276" w:lineRule="auto"/>
              <w:rPr>
                <w:rFonts w:eastAsiaTheme="minorEastAsia"/>
                <w:sz w:val="18"/>
                <w:szCs w:val="18"/>
                <w:lang w:eastAsia="zh-CN"/>
              </w:rPr>
            </w:pPr>
            <w:r w:rsidRPr="00030A73">
              <w:rPr>
                <w:rFonts w:eastAsiaTheme="minorEastAsia"/>
                <w:sz w:val="18"/>
                <w:szCs w:val="18"/>
                <w:lang w:eastAsia="zh-CN"/>
              </w:rPr>
              <w:t>Décrets n° 2017-1470 et 2017-1471 du 12 octobre 2017</w:t>
            </w:r>
          </w:p>
        </w:tc>
      </w:tr>
      <w:tr w:rsidR="00030A73" w:rsidRPr="00030A73" w:rsidTr="00D30150">
        <w:tc>
          <w:tcPr>
            <w:tcW w:w="76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0A73" w:rsidRPr="00030A73" w:rsidRDefault="00030A73" w:rsidP="00030A73">
            <w:pPr>
              <w:spacing w:line="276" w:lineRule="auto"/>
              <w:rPr>
                <w:rFonts w:eastAsia="Calibri"/>
                <w:lang w:eastAsia="zh-CN"/>
              </w:rPr>
            </w:pPr>
            <w:r w:rsidRPr="00030A73">
              <w:rPr>
                <w:rFonts w:eastAsiaTheme="minorEastAsia"/>
                <w:b/>
                <w:lang w:eastAsia="zh-CN"/>
              </w:rPr>
              <w:t>Egalité professionnelle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30A73" w:rsidRPr="00030A73" w:rsidRDefault="00030A73" w:rsidP="00030A73">
            <w:pPr>
              <w:suppressAutoHyphens/>
              <w:spacing w:after="120" w:line="276" w:lineRule="auto"/>
              <w:jc w:val="both"/>
              <w:rPr>
                <w:rFonts w:eastAsia="Times New Roman"/>
                <w:sz w:val="18"/>
                <w:szCs w:val="18"/>
                <w:lang w:eastAsia="zh-CN"/>
              </w:rPr>
            </w:pPr>
          </w:p>
        </w:tc>
      </w:tr>
      <w:tr w:rsidR="00030A73" w:rsidRPr="00030A73" w:rsidTr="00C203AB">
        <w:tc>
          <w:tcPr>
            <w:tcW w:w="6238" w:type="dxa"/>
            <w:tcBorders>
              <w:top w:val="single" w:sz="4" w:space="0" w:color="auto"/>
              <w:left w:val="single" w:sz="4" w:space="0" w:color="auto"/>
              <w:bottom w:val="single" w:sz="4" w:space="0" w:color="auto"/>
              <w:right w:val="single" w:sz="4" w:space="0" w:color="auto"/>
            </w:tcBorders>
            <w:vAlign w:val="center"/>
          </w:tcPr>
          <w:p w:rsidR="00030A73" w:rsidRPr="00030A73" w:rsidRDefault="00030A73" w:rsidP="00030A73">
            <w:pPr>
              <w:numPr>
                <w:ilvl w:val="0"/>
                <w:numId w:val="2"/>
              </w:numPr>
              <w:suppressAutoHyphens/>
              <w:spacing w:after="120"/>
              <w:ind w:left="714" w:hanging="357"/>
              <w:jc w:val="both"/>
              <w:rPr>
                <w:rFonts w:eastAsiaTheme="minorEastAsia"/>
                <w:b/>
                <w:lang w:eastAsia="zh-CN"/>
              </w:rPr>
            </w:pPr>
            <w:r w:rsidRPr="00030A73">
              <w:rPr>
                <w:rFonts w:eastAsiaTheme="minorEastAsia"/>
                <w:b/>
                <w:lang w:eastAsia="zh-CN"/>
              </w:rPr>
              <w:t xml:space="preserve">Plan pluriannuel pour l’égal accès des femmes et des hommes aux emplois d’encadrement supérieur dans la FPT </w:t>
            </w:r>
          </w:p>
          <w:p w:rsidR="00030A73" w:rsidRPr="00030A73" w:rsidRDefault="00030A73" w:rsidP="00030A73">
            <w:pPr>
              <w:suppressAutoHyphens/>
              <w:spacing w:after="120" w:line="276" w:lineRule="auto"/>
              <w:jc w:val="both"/>
              <w:rPr>
                <w:rFonts w:eastAsiaTheme="minorEastAsia"/>
                <w:lang w:eastAsia="zh-C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jc w:val="center"/>
              <w:rPr>
                <w:rFonts w:eastAsia="Calibri"/>
                <w:lang w:eastAsia="zh-CN"/>
              </w:rPr>
            </w:pPr>
            <w:r w:rsidRPr="00030A73">
              <w:rPr>
                <w:rFonts w:eastAsia="Calibri"/>
                <w:lang w:eastAsia="zh-CN"/>
              </w:rPr>
              <w:t>Avis</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0A73" w:rsidRPr="00030A73" w:rsidRDefault="00030A73" w:rsidP="00030A73">
            <w:pPr>
              <w:spacing w:line="276" w:lineRule="auto"/>
              <w:rPr>
                <w:rFonts w:eastAsia="Times New Roman"/>
                <w:sz w:val="18"/>
                <w:szCs w:val="18"/>
                <w:lang w:eastAsia="zh-CN"/>
              </w:rPr>
            </w:pPr>
            <w:r w:rsidRPr="00030A73">
              <w:rPr>
                <w:rFonts w:eastAsiaTheme="minorEastAsia"/>
                <w:sz w:val="18"/>
                <w:szCs w:val="18"/>
                <w:lang w:eastAsia="zh-CN"/>
              </w:rPr>
              <w:t>Article 33 de la loi n°84-53 du 26 janvier 1984 modifiée par l’article 43 de la loi n°2012-347 du 12 mars 2012</w:t>
            </w:r>
          </w:p>
        </w:tc>
      </w:tr>
    </w:tbl>
    <w:p w:rsidR="00030A73" w:rsidRPr="00030A73" w:rsidRDefault="00030A73" w:rsidP="00030A73">
      <w:pPr>
        <w:spacing w:line="276" w:lineRule="auto"/>
        <w:rPr>
          <w:rFonts w:eastAsiaTheme="minorEastAsia"/>
          <w:sz w:val="21"/>
          <w:szCs w:val="21"/>
        </w:rPr>
      </w:pPr>
      <w:r w:rsidRPr="00030A73">
        <w:rPr>
          <w:rFonts w:eastAsiaTheme="minorEastAsia"/>
          <w:sz w:val="21"/>
          <w:szCs w:val="21"/>
        </w:rPr>
        <w:br w:type="page"/>
      </w:r>
    </w:p>
    <w:p w:rsidR="000F2FD5" w:rsidRDefault="000F2FD5" w:rsidP="00847CA5">
      <w:pPr>
        <w:pStyle w:val="NormalWeb"/>
        <w:spacing w:before="0" w:beforeAutospacing="0" w:after="0" w:afterAutospacing="0" w:line="360" w:lineRule="auto"/>
        <w:jc w:val="center"/>
        <w:rPr>
          <w:rFonts w:ascii="Trebuchet MS" w:eastAsia="Arial Unicode MS" w:hAnsi="Trebuchet MS" w:cs="Tahoma"/>
          <w:b/>
          <w:bCs/>
          <w:color w:val="7030A0"/>
          <w:kern w:val="24"/>
          <w:sz w:val="28"/>
          <w:szCs w:val="28"/>
        </w:rPr>
      </w:pPr>
    </w:p>
    <w:p w:rsidR="003C0362" w:rsidRDefault="003C0362" w:rsidP="00847CA5">
      <w:pPr>
        <w:pStyle w:val="NormalWeb"/>
        <w:spacing w:before="0" w:beforeAutospacing="0" w:after="0" w:afterAutospacing="0" w:line="360" w:lineRule="auto"/>
        <w:jc w:val="center"/>
        <w:rPr>
          <w:rFonts w:ascii="Trebuchet MS" w:eastAsia="Arial Unicode MS" w:hAnsi="Trebuchet MS" w:cs="Tahoma"/>
          <w:b/>
          <w:bCs/>
          <w:color w:val="7030A0"/>
          <w:kern w:val="24"/>
          <w:sz w:val="28"/>
          <w:szCs w:val="28"/>
        </w:rPr>
      </w:pPr>
      <w:r>
        <w:rPr>
          <w:rFonts w:ascii="Trebuchet MS" w:eastAsia="Arial Unicode MS" w:hAnsi="Trebuchet MS" w:cs="Tahoma"/>
          <w:b/>
          <w:bCs/>
          <w:color w:val="7030A0"/>
          <w:kern w:val="24"/>
          <w:sz w:val="28"/>
          <w:szCs w:val="28"/>
        </w:rPr>
        <w:t>Modèle</w:t>
      </w:r>
    </w:p>
    <w:p w:rsidR="003C0362" w:rsidRDefault="003C0362" w:rsidP="00847CA5">
      <w:pPr>
        <w:pStyle w:val="NormalWeb"/>
        <w:spacing w:before="0" w:beforeAutospacing="0" w:after="0" w:afterAutospacing="0" w:line="360" w:lineRule="auto"/>
        <w:jc w:val="center"/>
        <w:rPr>
          <w:rFonts w:ascii="Trebuchet MS" w:eastAsia="Arial Unicode MS" w:hAnsi="Trebuchet MS" w:cs="Tahoma"/>
          <w:b/>
          <w:bCs/>
          <w:color w:val="7030A0"/>
          <w:kern w:val="24"/>
          <w:sz w:val="28"/>
          <w:szCs w:val="28"/>
        </w:rPr>
      </w:pPr>
      <w:r>
        <w:rPr>
          <w:rFonts w:ascii="Trebuchet MS" w:eastAsia="Arial Unicode MS" w:hAnsi="Trebuchet MS" w:cs="Tahoma"/>
          <w:b/>
          <w:bCs/>
          <w:color w:val="7030A0"/>
          <w:kern w:val="24"/>
          <w:sz w:val="28"/>
          <w:szCs w:val="28"/>
        </w:rPr>
        <w:t>REGLEMENT INTERIEUR</w:t>
      </w:r>
      <w:r w:rsidR="00717C7B">
        <w:rPr>
          <w:rFonts w:ascii="Trebuchet MS" w:eastAsia="Arial Unicode MS" w:hAnsi="Trebuchet MS" w:cs="Tahoma"/>
          <w:b/>
          <w:bCs/>
          <w:color w:val="7030A0"/>
          <w:kern w:val="24"/>
          <w:sz w:val="28"/>
          <w:szCs w:val="28"/>
        </w:rPr>
        <w:t xml:space="preserve"> DE l’instance locale CT</w:t>
      </w:r>
    </w:p>
    <w:p w:rsidR="003C0362" w:rsidRDefault="003C0362" w:rsidP="00847CA5">
      <w:pPr>
        <w:pStyle w:val="NormalWeb"/>
        <w:spacing w:before="0" w:beforeAutospacing="0" w:after="0" w:afterAutospacing="0" w:line="360" w:lineRule="auto"/>
        <w:jc w:val="center"/>
        <w:rPr>
          <w:rFonts w:ascii="Trebuchet MS" w:eastAsia="Arial Unicode MS" w:hAnsi="Trebuchet MS" w:cs="Tahoma"/>
          <w:b/>
          <w:bCs/>
          <w:color w:val="7030A0"/>
          <w:kern w:val="24"/>
          <w:sz w:val="28"/>
          <w:szCs w:val="28"/>
        </w:rPr>
      </w:pPr>
    </w:p>
    <w:p w:rsidR="003C0362" w:rsidRDefault="003C0362" w:rsidP="003C0362">
      <w:pPr>
        <w:pStyle w:val="Standard"/>
        <w:ind w:left="567"/>
        <w:rPr>
          <w:rFonts w:ascii="Trebuchet MS" w:hAnsi="Trebuchet MS"/>
        </w:rPr>
      </w:pPr>
      <w:r>
        <w:rPr>
          <w:rFonts w:ascii="Trebuchet MS" w:hAnsi="Trebuchet MS" w:cs="Arial"/>
          <w:b/>
          <w:sz w:val="22"/>
          <w:szCs w:val="22"/>
          <w:u w:val="single"/>
        </w:rPr>
        <w:t>Préambule</w:t>
      </w:r>
      <w:r>
        <w:rPr>
          <w:rFonts w:ascii="Trebuchet MS" w:hAnsi="Trebuchet MS" w:cs="Arial"/>
          <w:b/>
          <w:sz w:val="22"/>
          <w:szCs w:val="22"/>
        </w:rPr>
        <w:t> :</w:t>
      </w:r>
      <w:r>
        <w:rPr>
          <w:rFonts w:ascii="Trebuchet MS" w:hAnsi="Trebuchet MS" w:cs="Arial"/>
          <w:sz w:val="22"/>
          <w:szCs w:val="22"/>
        </w:rPr>
        <w:t xml:space="preserve"> le présent règlement intérieur a pour objet de fixer, dans le cadre des lois et règlements en vigueur, les conditions de fonctionnement du comité technique (C.T.) de X (pour la collectivité ou l’établissement public employant plus de 50 agents).</w:t>
      </w:r>
    </w:p>
    <w:p w:rsidR="003C0362" w:rsidRDefault="003C0362" w:rsidP="003C0362">
      <w:pPr>
        <w:pStyle w:val="Standard"/>
        <w:ind w:left="567"/>
        <w:rPr>
          <w:rFonts w:ascii="Trebuchet MS" w:hAnsi="Trebuchet MS"/>
        </w:rPr>
      </w:pPr>
    </w:p>
    <w:p w:rsidR="003C0362" w:rsidRDefault="003C0362" w:rsidP="003C0362">
      <w:pPr>
        <w:pStyle w:val="Standard"/>
        <w:ind w:left="567"/>
        <w:jc w:val="center"/>
        <w:rPr>
          <w:rFonts w:ascii="Trebuchet MS" w:hAnsi="Trebuchet MS"/>
        </w:rPr>
      </w:pPr>
      <w:r>
        <w:rPr>
          <w:rFonts w:ascii="Trebuchet MS" w:hAnsi="Trebuchet MS" w:cs="Arial"/>
          <w:b/>
          <w:sz w:val="22"/>
          <w:szCs w:val="22"/>
        </w:rPr>
        <w:t>I – Composition</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b/>
          <w:sz w:val="22"/>
          <w:szCs w:val="22"/>
          <w:u w:val="single"/>
        </w:rPr>
        <w:t>Article 1</w:t>
      </w:r>
      <w:r>
        <w:rPr>
          <w:rFonts w:ascii="Trebuchet MS" w:hAnsi="Trebuchet MS" w:cs="Arial"/>
          <w:b/>
          <w:sz w:val="22"/>
          <w:szCs w:val="22"/>
        </w:rPr>
        <w:t> :</w:t>
      </w:r>
      <w:r>
        <w:rPr>
          <w:rFonts w:ascii="Trebuchet MS" w:hAnsi="Trebuchet MS" w:cs="Arial"/>
          <w:sz w:val="22"/>
          <w:szCs w:val="22"/>
        </w:rPr>
        <w:t xml:space="preserve"> Le C.T. est composé de :</w:t>
      </w:r>
    </w:p>
    <w:p w:rsidR="003C0362" w:rsidRDefault="003C0362" w:rsidP="003C0362">
      <w:pPr>
        <w:pStyle w:val="Standard"/>
        <w:ind w:left="567"/>
        <w:rPr>
          <w:rFonts w:ascii="Trebuchet MS" w:hAnsi="Trebuchet MS"/>
        </w:rPr>
      </w:pPr>
    </w:p>
    <w:p w:rsidR="003C0362" w:rsidRDefault="003C0362" w:rsidP="003C0362">
      <w:pPr>
        <w:pStyle w:val="Standard"/>
        <w:numPr>
          <w:ilvl w:val="0"/>
          <w:numId w:val="1"/>
        </w:numPr>
        <w:rPr>
          <w:rFonts w:ascii="Trebuchet MS" w:hAnsi="Trebuchet MS"/>
        </w:rPr>
      </w:pPr>
      <w:r>
        <w:rPr>
          <w:rFonts w:ascii="Trebuchet MS" w:hAnsi="Trebuchet MS" w:cs="Arial"/>
          <w:sz w:val="22"/>
          <w:szCs w:val="22"/>
        </w:rPr>
        <w:t>Un président et un collège des représentants du personnel ;</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proofErr w:type="gramStart"/>
      <w:r>
        <w:rPr>
          <w:rFonts w:ascii="Trebuchet MS" w:hAnsi="Trebuchet MS" w:cs="Arial"/>
          <w:sz w:val="22"/>
          <w:szCs w:val="22"/>
        </w:rPr>
        <w:t>et</w:t>
      </w:r>
      <w:proofErr w:type="gramEnd"/>
      <w:r>
        <w:rPr>
          <w:rFonts w:ascii="Trebuchet MS" w:hAnsi="Trebuchet MS" w:cs="Arial"/>
          <w:sz w:val="22"/>
          <w:szCs w:val="22"/>
        </w:rPr>
        <w:t>, en cas de délibération le prévoyant,</w:t>
      </w:r>
    </w:p>
    <w:p w:rsidR="003C0362" w:rsidRDefault="003C0362" w:rsidP="003C0362">
      <w:pPr>
        <w:pStyle w:val="Standard"/>
        <w:ind w:left="567"/>
        <w:rPr>
          <w:rFonts w:ascii="Trebuchet MS" w:hAnsi="Trebuchet MS"/>
        </w:rPr>
      </w:pPr>
    </w:p>
    <w:p w:rsidR="003C0362" w:rsidRDefault="003C0362" w:rsidP="003C0362">
      <w:pPr>
        <w:pStyle w:val="Standard"/>
        <w:numPr>
          <w:ilvl w:val="0"/>
          <w:numId w:val="1"/>
        </w:numPr>
        <w:rPr>
          <w:rFonts w:ascii="Trebuchet MS" w:hAnsi="Trebuchet MS"/>
        </w:rPr>
      </w:pPr>
      <w:r>
        <w:rPr>
          <w:rFonts w:ascii="Trebuchet MS" w:hAnsi="Trebuchet MS" w:cs="Arial"/>
          <w:sz w:val="22"/>
          <w:szCs w:val="22"/>
        </w:rPr>
        <w:t>des représentants de la collectivité ou de l'établissement public employant plus de 50 agents pour le C.T. de cette collectivité ou établissement public.</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sz w:val="22"/>
          <w:szCs w:val="22"/>
        </w:rPr>
        <w:t>Les membres représentant les collectivités ou les établissements publics forment avec le Président du C.T., le collège des représentants des collectivités et établissements publics.</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sz w:val="22"/>
          <w:szCs w:val="22"/>
        </w:rPr>
        <w:t>Le nombre de membres de ce collège ne peut être supérieur au nombre de représentants du personnel au sein du C.T.</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sz w:val="22"/>
          <w:szCs w:val="22"/>
        </w:rPr>
        <w:t>Les représentants du personnel sont élus, conformément aux dispositions de l’article 4 du décret n° 85-565 du 30 mai 1985.</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sz w:val="22"/>
          <w:szCs w:val="22"/>
        </w:rPr>
        <w:t>Les représentants des collectivités et des établissements publics sont désignés par l'autorité investie du pouvoir de nomination, parmi les membres de l'organe délibérant, ou parmi les agents de la collectivité ou de l’établissement lorsque le C.T. est placé auprès de ces derniers.</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sz w:val="22"/>
          <w:szCs w:val="22"/>
        </w:rPr>
        <w:t>Les suppléants dans chacun des deux collèges sont en nombre égal à celui des titulaires.</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sz w:val="22"/>
          <w:szCs w:val="22"/>
        </w:rPr>
        <w:t xml:space="preserve">Le nombre des représentants du personnel du C.T. est </w:t>
      </w:r>
      <w:r>
        <w:rPr>
          <w:rFonts w:ascii="Trebuchet MS" w:hAnsi="Trebuchet MS" w:cs="Arial"/>
          <w:iCs/>
          <w:sz w:val="22"/>
          <w:szCs w:val="22"/>
        </w:rPr>
        <w:t>fixé</w:t>
      </w:r>
      <w:r>
        <w:rPr>
          <w:rFonts w:ascii="Trebuchet MS" w:hAnsi="Trebuchet MS" w:cs="Arial"/>
          <w:sz w:val="22"/>
          <w:szCs w:val="22"/>
        </w:rPr>
        <w:t xml:space="preserve"> par délibération des organes délibérants après consultation des syndicats et en fonction des effectifs relevant du C.T.</w:t>
      </w:r>
    </w:p>
    <w:p w:rsidR="003C0362" w:rsidRDefault="003C0362" w:rsidP="003C0362">
      <w:pPr>
        <w:pStyle w:val="Standard"/>
        <w:ind w:left="567"/>
        <w:rPr>
          <w:rFonts w:ascii="Trebuchet MS" w:hAnsi="Trebuchet MS"/>
        </w:rPr>
      </w:pPr>
      <w:r>
        <w:rPr>
          <w:rFonts w:ascii="Trebuchet MS" w:hAnsi="Trebuchet MS" w:cs="Arial"/>
          <w:sz w:val="22"/>
          <w:szCs w:val="22"/>
        </w:rPr>
        <w:t>Le nombre des représentants du collège employeur est fixé, sans qu’il soit supérieur à celui des représentants du personnel par l'autorité investie du pouvoir de nomination pour les C.T. locaux.</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p>
    <w:tbl>
      <w:tblPr>
        <w:tblW w:w="0" w:type="auto"/>
        <w:tblInd w:w="80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202"/>
        <w:gridCol w:w="2302"/>
        <w:gridCol w:w="2109"/>
        <w:gridCol w:w="2209"/>
      </w:tblGrid>
      <w:tr w:rsidR="003C0362" w:rsidTr="003C0362">
        <w:trPr>
          <w:cantSplit/>
        </w:trPr>
        <w:tc>
          <w:tcPr>
            <w:tcW w:w="4590"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3C0362" w:rsidRDefault="003C0362">
            <w:pPr>
              <w:pStyle w:val="Standard"/>
              <w:ind w:left="214"/>
              <w:rPr>
                <w:rFonts w:ascii="Trebuchet MS" w:hAnsi="Trebuchet MS"/>
                <w:lang w:eastAsia="en-US"/>
              </w:rPr>
            </w:pPr>
            <w:r>
              <w:rPr>
                <w:rFonts w:ascii="Trebuchet MS" w:hAnsi="Trebuchet MS" w:cs="Arial"/>
                <w:sz w:val="22"/>
                <w:szCs w:val="22"/>
                <w:lang w:eastAsia="en-US"/>
              </w:rPr>
              <w:t xml:space="preserve">Collège des représentants des collectivités </w:t>
            </w:r>
          </w:p>
        </w:tc>
        <w:tc>
          <w:tcPr>
            <w:tcW w:w="4394"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3C0362" w:rsidRDefault="003C0362">
            <w:pPr>
              <w:pStyle w:val="Standard"/>
              <w:ind w:left="178"/>
              <w:rPr>
                <w:rFonts w:ascii="Trebuchet MS" w:hAnsi="Trebuchet MS"/>
                <w:lang w:eastAsia="en-US"/>
              </w:rPr>
            </w:pPr>
            <w:r>
              <w:rPr>
                <w:rFonts w:ascii="Trebuchet MS" w:hAnsi="Trebuchet MS" w:cs="Arial"/>
                <w:sz w:val="22"/>
                <w:szCs w:val="22"/>
                <w:lang w:eastAsia="en-US"/>
              </w:rPr>
              <w:t>Collège des représentants du personnel</w:t>
            </w:r>
          </w:p>
        </w:tc>
      </w:tr>
      <w:tr w:rsidR="007B2713" w:rsidTr="007B2713">
        <w:trPr>
          <w:cantSplit/>
          <w:trHeight w:val="397"/>
        </w:trPr>
        <w:tc>
          <w:tcPr>
            <w:tcW w:w="224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2713" w:rsidRDefault="007B2713">
            <w:pPr>
              <w:pStyle w:val="Standard"/>
              <w:ind w:left="178"/>
              <w:rPr>
                <w:rFonts w:ascii="Trebuchet MS" w:hAnsi="Trebuchet MS"/>
                <w:lang w:eastAsia="en-US"/>
              </w:rPr>
            </w:pPr>
            <w:r>
              <w:rPr>
                <w:rFonts w:ascii="Trebuchet MS" w:hAnsi="Trebuchet MS"/>
                <w:lang w:eastAsia="en-US"/>
              </w:rPr>
              <w:t>Titulaires</w:t>
            </w:r>
          </w:p>
        </w:tc>
        <w:tc>
          <w:tcPr>
            <w:tcW w:w="23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2713" w:rsidRDefault="007B2713">
            <w:pPr>
              <w:pStyle w:val="Standard"/>
              <w:ind w:left="178"/>
              <w:rPr>
                <w:rFonts w:ascii="Trebuchet MS" w:hAnsi="Trebuchet MS"/>
                <w:lang w:eastAsia="en-US"/>
              </w:rPr>
            </w:pPr>
            <w:r>
              <w:rPr>
                <w:rFonts w:ascii="Trebuchet MS" w:hAnsi="Trebuchet MS"/>
                <w:lang w:eastAsia="en-US"/>
              </w:rPr>
              <w:t>Suppléants</w:t>
            </w:r>
          </w:p>
        </w:tc>
        <w:tc>
          <w:tcPr>
            <w:tcW w:w="21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2713" w:rsidRDefault="007B2713">
            <w:pPr>
              <w:pStyle w:val="Standard"/>
              <w:ind w:left="178"/>
              <w:rPr>
                <w:rFonts w:ascii="Trebuchet MS" w:hAnsi="Trebuchet MS"/>
                <w:lang w:eastAsia="en-US"/>
              </w:rPr>
            </w:pPr>
            <w:r>
              <w:rPr>
                <w:rFonts w:ascii="Trebuchet MS" w:hAnsi="Trebuchet MS"/>
                <w:lang w:eastAsia="en-US"/>
              </w:rPr>
              <w:t>Titulaires</w:t>
            </w:r>
          </w:p>
        </w:tc>
        <w:tc>
          <w:tcPr>
            <w:tcW w:w="224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2713" w:rsidRDefault="007B2713">
            <w:pPr>
              <w:pStyle w:val="Standard"/>
              <w:ind w:left="178"/>
              <w:rPr>
                <w:rFonts w:ascii="Trebuchet MS" w:hAnsi="Trebuchet MS"/>
                <w:lang w:eastAsia="en-US"/>
              </w:rPr>
            </w:pPr>
            <w:r>
              <w:rPr>
                <w:rFonts w:ascii="Trebuchet MS" w:hAnsi="Trebuchet MS"/>
                <w:lang w:eastAsia="en-US"/>
              </w:rPr>
              <w:t>Suppléants</w:t>
            </w:r>
          </w:p>
        </w:tc>
      </w:tr>
      <w:tr w:rsidR="007B2713" w:rsidTr="007B2713">
        <w:trPr>
          <w:cantSplit/>
          <w:trHeight w:val="397"/>
        </w:trPr>
        <w:tc>
          <w:tcPr>
            <w:tcW w:w="224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2713" w:rsidRDefault="007B2713">
            <w:pPr>
              <w:pStyle w:val="Standard"/>
              <w:ind w:left="178"/>
              <w:rPr>
                <w:rFonts w:ascii="Trebuchet MS" w:hAnsi="Trebuchet MS"/>
                <w:lang w:eastAsia="en-US"/>
              </w:rPr>
            </w:pPr>
          </w:p>
        </w:tc>
        <w:tc>
          <w:tcPr>
            <w:tcW w:w="23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2713" w:rsidRDefault="007B2713">
            <w:pPr>
              <w:pStyle w:val="Standard"/>
              <w:ind w:left="178"/>
              <w:rPr>
                <w:rFonts w:ascii="Trebuchet MS" w:hAnsi="Trebuchet MS"/>
                <w:lang w:eastAsia="en-US"/>
              </w:rPr>
            </w:pPr>
          </w:p>
        </w:tc>
        <w:tc>
          <w:tcPr>
            <w:tcW w:w="21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2713" w:rsidRDefault="007B2713">
            <w:pPr>
              <w:pStyle w:val="Standard"/>
              <w:ind w:left="178"/>
              <w:rPr>
                <w:rFonts w:ascii="Trebuchet MS" w:hAnsi="Trebuchet MS"/>
                <w:lang w:eastAsia="en-US"/>
              </w:rPr>
            </w:pPr>
          </w:p>
        </w:tc>
        <w:tc>
          <w:tcPr>
            <w:tcW w:w="224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2713" w:rsidRDefault="007B2713">
            <w:pPr>
              <w:pStyle w:val="Standard"/>
              <w:ind w:left="178"/>
              <w:rPr>
                <w:rFonts w:ascii="Trebuchet MS" w:hAnsi="Trebuchet MS"/>
                <w:lang w:eastAsia="en-US"/>
              </w:rPr>
            </w:pPr>
          </w:p>
        </w:tc>
      </w:tr>
      <w:tr w:rsidR="007B2713" w:rsidTr="007B2713">
        <w:trPr>
          <w:cantSplit/>
          <w:trHeight w:val="397"/>
        </w:trPr>
        <w:tc>
          <w:tcPr>
            <w:tcW w:w="224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2713" w:rsidRDefault="007B2713">
            <w:pPr>
              <w:pStyle w:val="Standard"/>
              <w:ind w:left="178"/>
              <w:rPr>
                <w:rFonts w:ascii="Trebuchet MS" w:hAnsi="Trebuchet MS"/>
                <w:lang w:eastAsia="en-US"/>
              </w:rPr>
            </w:pPr>
          </w:p>
        </w:tc>
        <w:tc>
          <w:tcPr>
            <w:tcW w:w="23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2713" w:rsidRDefault="007B2713">
            <w:pPr>
              <w:pStyle w:val="Standard"/>
              <w:ind w:left="178"/>
              <w:rPr>
                <w:rFonts w:ascii="Trebuchet MS" w:hAnsi="Trebuchet MS"/>
                <w:lang w:eastAsia="en-US"/>
              </w:rPr>
            </w:pPr>
          </w:p>
        </w:tc>
        <w:tc>
          <w:tcPr>
            <w:tcW w:w="21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2713" w:rsidRDefault="007B2713">
            <w:pPr>
              <w:pStyle w:val="Standard"/>
              <w:ind w:left="178"/>
              <w:rPr>
                <w:rFonts w:ascii="Trebuchet MS" w:hAnsi="Trebuchet MS"/>
                <w:lang w:eastAsia="en-US"/>
              </w:rPr>
            </w:pPr>
          </w:p>
        </w:tc>
        <w:tc>
          <w:tcPr>
            <w:tcW w:w="224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2713" w:rsidRDefault="007B2713">
            <w:pPr>
              <w:pStyle w:val="Standard"/>
              <w:ind w:left="178"/>
              <w:rPr>
                <w:rFonts w:ascii="Trebuchet MS" w:hAnsi="Trebuchet MS"/>
                <w:lang w:eastAsia="en-US"/>
              </w:rPr>
            </w:pPr>
          </w:p>
        </w:tc>
      </w:tr>
      <w:tr w:rsidR="007B2713" w:rsidTr="007B2713">
        <w:trPr>
          <w:cantSplit/>
          <w:trHeight w:val="397"/>
        </w:trPr>
        <w:tc>
          <w:tcPr>
            <w:tcW w:w="224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2713" w:rsidRDefault="007B2713">
            <w:pPr>
              <w:pStyle w:val="Standard"/>
              <w:ind w:left="178"/>
              <w:rPr>
                <w:rFonts w:ascii="Trebuchet MS" w:hAnsi="Trebuchet MS"/>
                <w:lang w:eastAsia="en-US"/>
              </w:rPr>
            </w:pPr>
          </w:p>
        </w:tc>
        <w:tc>
          <w:tcPr>
            <w:tcW w:w="23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2713" w:rsidRDefault="007B2713">
            <w:pPr>
              <w:pStyle w:val="Standard"/>
              <w:ind w:left="178"/>
              <w:rPr>
                <w:rFonts w:ascii="Trebuchet MS" w:hAnsi="Trebuchet MS"/>
                <w:lang w:eastAsia="en-US"/>
              </w:rPr>
            </w:pPr>
          </w:p>
        </w:tc>
        <w:tc>
          <w:tcPr>
            <w:tcW w:w="21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2713" w:rsidRDefault="007B2713">
            <w:pPr>
              <w:pStyle w:val="Standard"/>
              <w:ind w:left="178"/>
              <w:rPr>
                <w:rFonts w:ascii="Trebuchet MS" w:hAnsi="Trebuchet MS"/>
                <w:lang w:eastAsia="en-US"/>
              </w:rPr>
            </w:pPr>
          </w:p>
        </w:tc>
        <w:tc>
          <w:tcPr>
            <w:tcW w:w="224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2713" w:rsidRDefault="007B2713">
            <w:pPr>
              <w:pStyle w:val="Standard"/>
              <w:ind w:left="178"/>
              <w:rPr>
                <w:rFonts w:ascii="Trebuchet MS" w:hAnsi="Trebuchet MS"/>
                <w:lang w:eastAsia="en-US"/>
              </w:rPr>
            </w:pPr>
          </w:p>
        </w:tc>
      </w:tr>
      <w:tr w:rsidR="007B2713" w:rsidTr="007B2713">
        <w:trPr>
          <w:cantSplit/>
          <w:trHeight w:val="397"/>
        </w:trPr>
        <w:tc>
          <w:tcPr>
            <w:tcW w:w="224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2713" w:rsidRDefault="007B2713">
            <w:pPr>
              <w:pStyle w:val="Standard"/>
              <w:ind w:left="178"/>
              <w:rPr>
                <w:rFonts w:ascii="Trebuchet MS" w:hAnsi="Trebuchet MS"/>
                <w:lang w:eastAsia="en-US"/>
              </w:rPr>
            </w:pPr>
          </w:p>
        </w:tc>
        <w:tc>
          <w:tcPr>
            <w:tcW w:w="23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2713" w:rsidRDefault="007B2713">
            <w:pPr>
              <w:pStyle w:val="Standard"/>
              <w:ind w:left="178"/>
              <w:rPr>
                <w:rFonts w:ascii="Trebuchet MS" w:hAnsi="Trebuchet MS"/>
                <w:lang w:eastAsia="en-US"/>
              </w:rPr>
            </w:pPr>
          </w:p>
        </w:tc>
        <w:tc>
          <w:tcPr>
            <w:tcW w:w="21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2713" w:rsidRDefault="007B2713">
            <w:pPr>
              <w:pStyle w:val="Standard"/>
              <w:ind w:left="178"/>
              <w:rPr>
                <w:rFonts w:ascii="Trebuchet MS" w:hAnsi="Trebuchet MS"/>
                <w:lang w:eastAsia="en-US"/>
              </w:rPr>
            </w:pPr>
          </w:p>
        </w:tc>
        <w:tc>
          <w:tcPr>
            <w:tcW w:w="224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2713" w:rsidRDefault="007B2713">
            <w:pPr>
              <w:pStyle w:val="Standard"/>
              <w:ind w:left="178"/>
              <w:rPr>
                <w:rFonts w:ascii="Trebuchet MS" w:hAnsi="Trebuchet MS"/>
                <w:lang w:eastAsia="en-US"/>
              </w:rPr>
            </w:pPr>
          </w:p>
        </w:tc>
      </w:tr>
    </w:tbl>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p>
    <w:p w:rsidR="00D725EF" w:rsidRDefault="00D725EF" w:rsidP="003C0362">
      <w:pPr>
        <w:pStyle w:val="Standard"/>
        <w:ind w:left="567"/>
        <w:rPr>
          <w:rFonts w:ascii="Trebuchet MS" w:hAnsi="Trebuchet MS"/>
        </w:rPr>
      </w:pPr>
    </w:p>
    <w:p w:rsidR="00D725EF" w:rsidRDefault="00D725EF" w:rsidP="003C0362">
      <w:pPr>
        <w:pStyle w:val="Standard"/>
        <w:ind w:left="567"/>
        <w:rPr>
          <w:rFonts w:ascii="Trebuchet MS" w:hAnsi="Trebuchet MS"/>
        </w:rPr>
      </w:pPr>
    </w:p>
    <w:p w:rsidR="00D725EF" w:rsidRDefault="00D725EF" w:rsidP="003C0362">
      <w:pPr>
        <w:pStyle w:val="Standard"/>
        <w:ind w:left="567"/>
        <w:rPr>
          <w:rFonts w:ascii="Trebuchet MS" w:hAnsi="Trebuchet MS"/>
        </w:rPr>
      </w:pPr>
    </w:p>
    <w:p w:rsidR="003C0362" w:rsidRDefault="003C0362" w:rsidP="003C0362">
      <w:pPr>
        <w:pStyle w:val="Standard"/>
        <w:ind w:left="567"/>
        <w:rPr>
          <w:rFonts w:ascii="Trebuchet MS" w:hAnsi="Trebuchet MS"/>
        </w:rPr>
      </w:pPr>
    </w:p>
    <w:p w:rsidR="003C0362" w:rsidRDefault="003C0362" w:rsidP="003C0362">
      <w:pPr>
        <w:pStyle w:val="Standard"/>
        <w:ind w:left="567"/>
        <w:jc w:val="center"/>
        <w:rPr>
          <w:rFonts w:ascii="Trebuchet MS" w:hAnsi="Trebuchet MS"/>
        </w:rPr>
      </w:pPr>
      <w:r>
        <w:rPr>
          <w:rFonts w:ascii="Trebuchet MS" w:hAnsi="Trebuchet MS" w:cs="Arial"/>
          <w:b/>
          <w:sz w:val="22"/>
          <w:szCs w:val="22"/>
        </w:rPr>
        <w:t>II – Mandat</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b/>
          <w:sz w:val="22"/>
          <w:szCs w:val="22"/>
          <w:u w:val="single"/>
        </w:rPr>
        <w:t>Article 2</w:t>
      </w:r>
      <w:r>
        <w:rPr>
          <w:rFonts w:ascii="Trebuchet MS" w:hAnsi="Trebuchet MS" w:cs="Arial"/>
          <w:b/>
          <w:sz w:val="22"/>
          <w:szCs w:val="22"/>
        </w:rPr>
        <w:t> : Durée du mandat</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sz w:val="22"/>
          <w:szCs w:val="22"/>
        </w:rPr>
        <w:t>La durée du mandat est de quatre ans pour le collège des représentants du personnel.</w:t>
      </w:r>
    </w:p>
    <w:p w:rsidR="003C0362" w:rsidRDefault="003C0362" w:rsidP="003C0362">
      <w:pPr>
        <w:pStyle w:val="Standard"/>
        <w:ind w:left="567"/>
        <w:rPr>
          <w:rFonts w:ascii="Trebuchet MS" w:hAnsi="Trebuchet MS"/>
        </w:rPr>
      </w:pPr>
      <w:r>
        <w:rPr>
          <w:rFonts w:ascii="Trebuchet MS" w:hAnsi="Trebuchet MS" w:cs="Arial"/>
          <w:sz w:val="22"/>
          <w:szCs w:val="22"/>
        </w:rPr>
        <w:t>La durée du mandat du collège des représentants des collectivités et des établissements publics est de 6 ans.</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b/>
          <w:sz w:val="22"/>
          <w:szCs w:val="22"/>
          <w:u w:val="single"/>
        </w:rPr>
        <w:t>Article 3</w:t>
      </w:r>
      <w:r>
        <w:rPr>
          <w:rFonts w:ascii="Trebuchet MS" w:hAnsi="Trebuchet MS" w:cs="Arial"/>
          <w:b/>
          <w:sz w:val="22"/>
          <w:szCs w:val="22"/>
        </w:rPr>
        <w:t> : Remplacement en cours de mandat et fin du mandat</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b/>
          <w:sz w:val="22"/>
          <w:szCs w:val="22"/>
        </w:rPr>
        <w:t>Pour les représentants des collectivités et établissements publics</w:t>
      </w:r>
      <w:r>
        <w:rPr>
          <w:rFonts w:ascii="Trebuchet MS" w:hAnsi="Trebuchet MS" w:cs="Arial"/>
          <w:sz w:val="22"/>
          <w:szCs w:val="22"/>
        </w:rPr>
        <w:t xml:space="preserve"> choisis parmi les membres des organes délibérants (C.T. locaux) : leur mandat expire en même temps que leur mandat ou fonction ou à la date du renouvellement total ou partiel de l’organe délibérant ou avant son terme pour quelque cause que ce soit (article 3 du décret n° 85-565 du 30 mai 1985)</w:t>
      </w:r>
    </w:p>
    <w:p w:rsidR="003C0362" w:rsidRDefault="003C0362" w:rsidP="003C0362">
      <w:pPr>
        <w:pStyle w:val="Standard"/>
        <w:ind w:left="708"/>
        <w:jc w:val="center"/>
        <w:rPr>
          <w:rFonts w:ascii="Trebuchet MS" w:hAnsi="Trebuchet MS"/>
        </w:rPr>
      </w:pPr>
      <w:r>
        <w:rPr>
          <w:rFonts w:ascii="Trebuchet MS" w:hAnsi="Trebuchet MS" w:cs="Arial"/>
          <w:sz w:val="22"/>
          <w:szCs w:val="22"/>
          <w:u w:val="single"/>
        </w:rPr>
        <w:t>Ou</w:t>
      </w:r>
    </w:p>
    <w:p w:rsidR="003C0362" w:rsidRDefault="003C0362" w:rsidP="003C0362">
      <w:pPr>
        <w:pStyle w:val="Standard"/>
        <w:ind w:left="567"/>
        <w:rPr>
          <w:rFonts w:ascii="Trebuchet MS" w:hAnsi="Trebuchet MS"/>
        </w:rPr>
      </w:pPr>
      <w:r>
        <w:rPr>
          <w:rFonts w:ascii="Trebuchet MS" w:hAnsi="Trebuchet MS" w:cs="Arial"/>
          <w:sz w:val="22"/>
          <w:szCs w:val="22"/>
        </w:rPr>
        <w:t>Pour les représentants des collectivités et établissements choisis parmi les agents dans les cas suivants : démission, mise en congé de longue maladie ou de longue durée, mise en disponibilité ou toute autre cause que l’avancement ou lorsqu’ils n’exercent plus leurs fonctions dans le ressort du C.T.</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b/>
          <w:sz w:val="22"/>
          <w:szCs w:val="22"/>
        </w:rPr>
        <w:t>Pour les représentants du personnel :</w:t>
      </w:r>
      <w:r>
        <w:rPr>
          <w:rFonts w:ascii="Trebuchet MS" w:hAnsi="Trebuchet MS" w:cs="Arial"/>
          <w:sz w:val="22"/>
          <w:szCs w:val="22"/>
        </w:rPr>
        <w:t xml:space="preserve"> leur mandat expire au bout de 4 ans. </w:t>
      </w:r>
      <w:r>
        <w:rPr>
          <w:rFonts w:ascii="Trebuchet MS" w:hAnsi="Trebuchet MS" w:cs="Arial"/>
          <w:i/>
          <w:sz w:val="20"/>
          <w:szCs w:val="20"/>
        </w:rPr>
        <w:t>(Article 3 du décret n° 85-565 du 30 mai 1985)</w:t>
      </w:r>
    </w:p>
    <w:p w:rsidR="003C0362" w:rsidRDefault="003C0362" w:rsidP="003C0362">
      <w:pPr>
        <w:pStyle w:val="Standard"/>
        <w:ind w:left="567"/>
        <w:jc w:val="center"/>
        <w:rPr>
          <w:rFonts w:ascii="Trebuchet MS" w:hAnsi="Trebuchet MS"/>
        </w:rPr>
      </w:pPr>
      <w:r>
        <w:rPr>
          <w:rFonts w:ascii="Trebuchet MS" w:hAnsi="Trebuchet MS" w:cs="Arial"/>
          <w:sz w:val="22"/>
          <w:szCs w:val="22"/>
        </w:rPr>
        <w:t>Ou</w:t>
      </w:r>
    </w:p>
    <w:p w:rsidR="003C0362" w:rsidRDefault="003C0362" w:rsidP="003C0362">
      <w:pPr>
        <w:pStyle w:val="Standard"/>
        <w:ind w:left="567"/>
        <w:rPr>
          <w:rFonts w:ascii="Trebuchet MS" w:hAnsi="Trebuchet MS"/>
        </w:rPr>
      </w:pPr>
      <w:proofErr w:type="gramStart"/>
      <w:r>
        <w:rPr>
          <w:rFonts w:ascii="Trebuchet MS" w:hAnsi="Trebuchet MS" w:cs="Arial"/>
          <w:sz w:val="22"/>
          <w:szCs w:val="22"/>
        </w:rPr>
        <w:t>avant</w:t>
      </w:r>
      <w:proofErr w:type="gramEnd"/>
      <w:r>
        <w:rPr>
          <w:rFonts w:ascii="Trebuchet MS" w:hAnsi="Trebuchet MS" w:cs="Arial"/>
          <w:sz w:val="22"/>
          <w:szCs w:val="22"/>
        </w:rPr>
        <w:t xml:space="preserve"> son terme dans les cas suivants : perte des conditions pour être électeur (article 8 du décret n° 85-565 du 30 mai 1985), perte des conditions pour être éligible (article 11 du décret n° 85-565 du 30 mai 1985) et démission.</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sz w:val="22"/>
          <w:szCs w:val="22"/>
        </w:rPr>
        <w:t xml:space="preserve">En cas de remplacement en cours de mandat d’un membre titulaire ou suppléant du C.T., la durée du mandat du remplaçant est limitée : </w:t>
      </w:r>
    </w:p>
    <w:p w:rsidR="003C0362" w:rsidRDefault="003C0362" w:rsidP="003C0362">
      <w:pPr>
        <w:pStyle w:val="Standard"/>
        <w:ind w:left="1416"/>
        <w:rPr>
          <w:rFonts w:ascii="Trebuchet MS" w:hAnsi="Trebuchet MS"/>
        </w:rPr>
      </w:pPr>
      <w:r>
        <w:rPr>
          <w:rFonts w:ascii="Trebuchet MS" w:hAnsi="Trebuchet MS" w:cs="Arial"/>
          <w:sz w:val="22"/>
          <w:szCs w:val="22"/>
        </w:rPr>
        <w:t>- à la durée restant à courir jusqu’au renouvellement général des C.T. pour les représentants du personnel ;</w:t>
      </w:r>
    </w:p>
    <w:p w:rsidR="003C0362" w:rsidRDefault="003C0362" w:rsidP="003C0362">
      <w:pPr>
        <w:pStyle w:val="Standard"/>
        <w:ind w:left="1416"/>
        <w:rPr>
          <w:rFonts w:ascii="Trebuchet MS" w:hAnsi="Trebuchet MS"/>
        </w:rPr>
      </w:pPr>
      <w:r>
        <w:rPr>
          <w:rFonts w:ascii="Trebuchet MS" w:hAnsi="Trebuchet MS" w:cs="Arial"/>
          <w:sz w:val="22"/>
          <w:szCs w:val="22"/>
        </w:rPr>
        <w:t>- et jusqu’au renouvellement de l’organe délibérant pour les représentants des collectivités.</w:t>
      </w:r>
    </w:p>
    <w:p w:rsidR="003C0362" w:rsidRDefault="003C0362" w:rsidP="003C0362">
      <w:pPr>
        <w:pStyle w:val="Standard"/>
        <w:ind w:left="1416"/>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b/>
          <w:sz w:val="22"/>
          <w:szCs w:val="22"/>
          <w:u w:val="single"/>
        </w:rPr>
        <w:t>Article 4</w:t>
      </w:r>
      <w:r>
        <w:rPr>
          <w:rFonts w:ascii="Trebuchet MS" w:hAnsi="Trebuchet MS" w:cs="Arial"/>
          <w:b/>
          <w:sz w:val="22"/>
          <w:szCs w:val="22"/>
        </w:rPr>
        <w:t xml:space="preserve"> : Vacance de sièges </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sz w:val="22"/>
          <w:szCs w:val="22"/>
        </w:rPr>
        <w:t>En cas de vacance pour quelque cause que ce soit du siège d'un représentant titulaire ou suppléant de la collectivité, l'autorité investie du pouvoir de nomination procède à la désignation d'un nouveau représentant pour la durée du mandat en cours.</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sz w:val="22"/>
          <w:szCs w:val="22"/>
        </w:rPr>
        <w:t>En cas de vacance du siège d'un représentant titulaire du personnel, le siège est attribué à un représentant suppléant de la même liste ou en cas de vacance d’un siège d’un représentant suppléant du personnel, au 1</w:t>
      </w:r>
      <w:r>
        <w:rPr>
          <w:rFonts w:ascii="Trebuchet MS" w:hAnsi="Trebuchet MS" w:cs="Arial"/>
          <w:sz w:val="22"/>
          <w:szCs w:val="22"/>
          <w:vertAlign w:val="superscript"/>
        </w:rPr>
        <w:t>er</w:t>
      </w:r>
      <w:r>
        <w:rPr>
          <w:rFonts w:ascii="Trebuchet MS" w:hAnsi="Trebuchet MS" w:cs="Arial"/>
          <w:sz w:val="22"/>
          <w:szCs w:val="22"/>
        </w:rPr>
        <w:t xml:space="preserve"> candidat non élu de la même liste.</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sz w:val="22"/>
          <w:szCs w:val="22"/>
        </w:rPr>
        <w:t>Lorsque la liste des candidats ne comporte plus aucun nom, l’organisation syndicale désigne son représentant, pour la durée du mandat restant à courir, parmi les agents relevant du périmètre du comité technique éligibles au moment de la désignation.</w:t>
      </w:r>
    </w:p>
    <w:p w:rsidR="003C0362" w:rsidRDefault="003C0362" w:rsidP="003C0362">
      <w:pPr>
        <w:pStyle w:val="Standard"/>
        <w:ind w:left="567"/>
        <w:rPr>
          <w:rFonts w:ascii="Trebuchet MS" w:hAnsi="Trebuchet MS"/>
        </w:rPr>
      </w:pPr>
    </w:p>
    <w:p w:rsidR="007356F1" w:rsidRDefault="006638ED" w:rsidP="003C0362">
      <w:pPr>
        <w:pStyle w:val="Standard"/>
        <w:ind w:left="567"/>
        <w:rPr>
          <w:rFonts w:ascii="Trebuchet MS" w:hAnsi="Trebuchet MS"/>
        </w:rPr>
      </w:pPr>
      <w:r>
        <w:rPr>
          <w:rFonts w:ascii="Trebuchet MS" w:hAnsi="Trebuchet MS"/>
        </w:rPr>
        <w:t>Lorsque la composition résulte d’un tirage au sort, une liste a été constituée dans la limite du nombre de candidats d’une liste excédentaire. Le siège est attribué au 1</w:t>
      </w:r>
      <w:r w:rsidRPr="006638ED">
        <w:rPr>
          <w:rFonts w:ascii="Trebuchet MS" w:hAnsi="Trebuchet MS"/>
          <w:vertAlign w:val="superscript"/>
        </w:rPr>
        <w:t>er</w:t>
      </w:r>
      <w:r>
        <w:rPr>
          <w:rFonts w:ascii="Trebuchet MS" w:hAnsi="Trebuchet MS"/>
        </w:rPr>
        <w:t xml:space="preserve"> non appelé de cette liste.</w:t>
      </w:r>
    </w:p>
    <w:p w:rsidR="007356F1" w:rsidRDefault="007356F1" w:rsidP="003C0362">
      <w:pPr>
        <w:pStyle w:val="Standard"/>
        <w:ind w:left="567"/>
        <w:rPr>
          <w:rFonts w:ascii="Trebuchet MS" w:hAnsi="Trebuchet MS"/>
        </w:rPr>
      </w:pPr>
    </w:p>
    <w:p w:rsidR="007356F1" w:rsidRDefault="007356F1" w:rsidP="003C0362">
      <w:pPr>
        <w:pStyle w:val="Standard"/>
        <w:ind w:left="567"/>
        <w:rPr>
          <w:rFonts w:ascii="Trebuchet MS" w:hAnsi="Trebuchet MS"/>
        </w:rPr>
      </w:pPr>
    </w:p>
    <w:p w:rsidR="007356F1" w:rsidRDefault="007356F1" w:rsidP="003C0362">
      <w:pPr>
        <w:pStyle w:val="Standard"/>
        <w:ind w:left="567"/>
        <w:rPr>
          <w:rFonts w:ascii="Trebuchet MS" w:hAnsi="Trebuchet MS"/>
        </w:rPr>
      </w:pPr>
    </w:p>
    <w:p w:rsidR="007356F1" w:rsidRDefault="007356F1" w:rsidP="003C0362">
      <w:pPr>
        <w:pStyle w:val="Standard"/>
        <w:ind w:left="567"/>
        <w:rPr>
          <w:rFonts w:ascii="Trebuchet MS" w:hAnsi="Trebuchet MS"/>
        </w:rPr>
      </w:pPr>
    </w:p>
    <w:p w:rsidR="007356F1" w:rsidRDefault="007356F1" w:rsidP="003C0362">
      <w:pPr>
        <w:pStyle w:val="Standard"/>
        <w:ind w:left="567"/>
        <w:rPr>
          <w:rFonts w:ascii="Trebuchet MS" w:hAnsi="Trebuchet MS"/>
        </w:rPr>
      </w:pPr>
    </w:p>
    <w:p w:rsidR="007356F1" w:rsidRDefault="007356F1"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b/>
          <w:sz w:val="22"/>
          <w:szCs w:val="22"/>
          <w:u w:val="single"/>
        </w:rPr>
        <w:t>Article 5</w:t>
      </w:r>
      <w:r>
        <w:rPr>
          <w:rFonts w:ascii="Trebuchet MS" w:hAnsi="Trebuchet MS" w:cs="Arial"/>
          <w:b/>
          <w:sz w:val="22"/>
          <w:szCs w:val="22"/>
        </w:rPr>
        <w:t> : Autorisation d’absence</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sz w:val="22"/>
          <w:szCs w:val="22"/>
        </w:rPr>
        <w:t>Les représentants du personnel, titulaires ou suppléants et les experts appelés à prendre part aux séances bénéficient d’une autorisation d’absence pour participer aux réunions sur simple présentation de leur convocation, tenant compte également des délais de route, de la durée de la préparation des réunions et du temps nécessaire au compte-rendu des travaux.</w:t>
      </w:r>
    </w:p>
    <w:p w:rsidR="006638ED" w:rsidRDefault="003C0362" w:rsidP="003C0362">
      <w:pPr>
        <w:pStyle w:val="Standard"/>
        <w:ind w:left="567"/>
        <w:rPr>
          <w:rFonts w:ascii="Trebuchet MS" w:hAnsi="Trebuchet MS" w:cs="Arial"/>
          <w:i/>
          <w:sz w:val="20"/>
          <w:szCs w:val="20"/>
        </w:rPr>
      </w:pPr>
      <w:r>
        <w:rPr>
          <w:rFonts w:ascii="Trebuchet MS" w:hAnsi="Trebuchet MS" w:cs="Arial"/>
          <w:i/>
          <w:sz w:val="20"/>
          <w:szCs w:val="20"/>
        </w:rPr>
        <w:t xml:space="preserve">(Article 29 – alinéa 1 du décret n° 85-565 du 30 mai 1985) </w:t>
      </w:r>
    </w:p>
    <w:p w:rsidR="003C0362" w:rsidRDefault="003C0362" w:rsidP="003C0362">
      <w:pPr>
        <w:pStyle w:val="Standard"/>
        <w:ind w:left="567"/>
        <w:rPr>
          <w:rFonts w:ascii="Trebuchet MS" w:hAnsi="Trebuchet MS"/>
        </w:rPr>
      </w:pPr>
      <w:r>
        <w:rPr>
          <w:rFonts w:ascii="Trebuchet MS" w:hAnsi="Trebuchet MS" w:cs="Arial"/>
          <w:i/>
          <w:sz w:val="20"/>
          <w:szCs w:val="20"/>
        </w:rPr>
        <w:t>(</w:t>
      </w:r>
      <w:proofErr w:type="gramStart"/>
      <w:r>
        <w:rPr>
          <w:rFonts w:ascii="Trebuchet MS" w:hAnsi="Trebuchet MS" w:cs="Arial"/>
          <w:i/>
          <w:sz w:val="20"/>
          <w:szCs w:val="20"/>
        </w:rPr>
        <w:t>circulaire</w:t>
      </w:r>
      <w:proofErr w:type="gramEnd"/>
      <w:r>
        <w:rPr>
          <w:rFonts w:ascii="Trebuchet MS" w:hAnsi="Trebuchet MS" w:cs="Arial"/>
          <w:i/>
          <w:sz w:val="20"/>
          <w:szCs w:val="20"/>
        </w:rPr>
        <w:t xml:space="preserve"> du 20 janvier 2016 relative au droit syndical dans la FPT)</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b/>
          <w:sz w:val="22"/>
          <w:szCs w:val="22"/>
          <w:u w:val="single"/>
        </w:rPr>
        <w:t>Article 6</w:t>
      </w:r>
      <w:r>
        <w:rPr>
          <w:rFonts w:ascii="Trebuchet MS" w:hAnsi="Trebuchet MS" w:cs="Arial"/>
          <w:b/>
          <w:sz w:val="22"/>
          <w:szCs w:val="22"/>
        </w:rPr>
        <w:t> : Frais de déplacement</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sz w:val="22"/>
          <w:szCs w:val="22"/>
        </w:rPr>
        <w:t xml:space="preserve">Les membres du C.T. et les experts convoqués ne perçoivent aucune indemnité du fait de leurs fonctions dans cette instance. Les participants siégeant avec voix délibérative sont toutefois indemnisés de leurs frais de déplacement selon le barème réglementaire applicable aux fonctionnaires en prenant pour référence leur adresse administrative. </w:t>
      </w:r>
      <w:r>
        <w:rPr>
          <w:rFonts w:ascii="Trebuchet MS" w:hAnsi="Trebuchet MS" w:cs="Arial"/>
          <w:i/>
          <w:sz w:val="20"/>
          <w:szCs w:val="20"/>
        </w:rPr>
        <w:t>(Article 29 – alinéa 2 du décret n° 85-565 du 30 mai 1985)</w:t>
      </w:r>
    </w:p>
    <w:p w:rsidR="003C0362" w:rsidRDefault="003C0362" w:rsidP="003C0362">
      <w:pPr>
        <w:pStyle w:val="Standard"/>
        <w:ind w:left="567"/>
        <w:rPr>
          <w:rFonts w:ascii="Trebuchet MS" w:hAnsi="Trebuchet MS"/>
        </w:rPr>
      </w:pPr>
    </w:p>
    <w:p w:rsidR="003C0362" w:rsidRDefault="003C0362" w:rsidP="003C0362">
      <w:pPr>
        <w:pStyle w:val="NormalWeb"/>
        <w:spacing w:before="0" w:beforeAutospacing="0" w:after="0" w:afterAutospacing="0"/>
        <w:ind w:left="567" w:right="141"/>
        <w:jc w:val="both"/>
        <w:rPr>
          <w:rFonts w:ascii="Trebuchet MS" w:hAnsi="Trebuchet MS" w:cs="Arial"/>
          <w:sz w:val="22"/>
          <w:szCs w:val="22"/>
        </w:rPr>
      </w:pPr>
      <w:r>
        <w:rPr>
          <w:rFonts w:ascii="Trebuchet MS" w:hAnsi="Trebuchet MS" w:cs="Arial"/>
          <w:sz w:val="22"/>
          <w:szCs w:val="22"/>
        </w:rPr>
        <w:t>Jurisprudence : CE du 13.02.2006 n° 265533. Seuls les représentants du personnel suppléants appelés à remplacer des titulaires défaillants peuvent bénéficier du remboursement des frais de déplacement d’autorisations d’absence. Si le suppléant ne siège pas avec voix délibérative, il n’est donc pas remboursé desdits frais.</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b/>
          <w:sz w:val="22"/>
          <w:szCs w:val="22"/>
          <w:u w:val="single"/>
        </w:rPr>
        <w:t>Article 7</w:t>
      </w:r>
      <w:r>
        <w:rPr>
          <w:rFonts w:ascii="Trebuchet MS" w:hAnsi="Trebuchet MS" w:cs="Arial"/>
          <w:b/>
          <w:sz w:val="22"/>
          <w:szCs w:val="22"/>
        </w:rPr>
        <w:t> : Divers</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sz w:val="22"/>
          <w:szCs w:val="22"/>
        </w:rPr>
        <w:t>Toute facilité doit être donnée aux membres du C.T. pour exercer leurs fonctions. En outre, communication doit leur être donnée de toutes pièces ou documents nécessaires à l’accomplissement de leurs fonctions au plus tard 8 jours avant la date de la séance.</w:t>
      </w:r>
    </w:p>
    <w:p w:rsidR="003C0362" w:rsidRDefault="003C0362" w:rsidP="003C0362">
      <w:pPr>
        <w:pStyle w:val="Standard"/>
        <w:ind w:left="567"/>
        <w:rPr>
          <w:rFonts w:ascii="Trebuchet MS" w:hAnsi="Trebuchet MS"/>
        </w:rPr>
      </w:pPr>
      <w:r>
        <w:rPr>
          <w:rFonts w:ascii="Trebuchet MS" w:hAnsi="Trebuchet MS" w:cs="Arial"/>
          <w:i/>
          <w:sz w:val="20"/>
          <w:szCs w:val="20"/>
        </w:rPr>
        <w:t>(Article 28 - alinéa 1 du décret n° 85-565 du 30 mai 1985).</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sz w:val="22"/>
          <w:szCs w:val="22"/>
        </w:rPr>
        <w:t>Ils sont tenus à l’obligation de discrétion professionnelle ; ils ne doivent en aucun cas communiquer à des personnes extérieures au C.T. des éléments relatifs au contenu des dossiers ni anticiper la notification des avis.</w:t>
      </w:r>
    </w:p>
    <w:p w:rsidR="003C0362" w:rsidRDefault="003C0362" w:rsidP="003C0362">
      <w:pPr>
        <w:pStyle w:val="Standard"/>
        <w:ind w:left="567"/>
        <w:rPr>
          <w:rFonts w:ascii="Trebuchet MS" w:hAnsi="Trebuchet MS"/>
        </w:rPr>
      </w:pPr>
      <w:r>
        <w:rPr>
          <w:rFonts w:ascii="Trebuchet MS" w:hAnsi="Trebuchet MS" w:cs="Arial"/>
          <w:i/>
          <w:sz w:val="20"/>
          <w:szCs w:val="20"/>
        </w:rPr>
        <w:t>(Article 28 - alinéa 2 du décret n° 85-565 du 30 mai 1985).</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sz w:val="22"/>
          <w:szCs w:val="22"/>
        </w:rPr>
        <w:t>Jurisprudence : arrêt CE n° 295647 du 10 septembre 2007 Syndicat CFDT du Ministère des Affaires étrangères</w:t>
      </w:r>
    </w:p>
    <w:p w:rsidR="003C0362" w:rsidRDefault="003C0362" w:rsidP="003C0362">
      <w:pPr>
        <w:pStyle w:val="Standard"/>
        <w:ind w:left="567"/>
        <w:rPr>
          <w:rFonts w:ascii="Trebuchet MS" w:hAnsi="Trebuchet MS"/>
        </w:rPr>
      </w:pPr>
    </w:p>
    <w:p w:rsidR="00237AE8" w:rsidRDefault="00237AE8" w:rsidP="003C0362">
      <w:pPr>
        <w:pStyle w:val="Standard"/>
        <w:ind w:left="567"/>
        <w:rPr>
          <w:rFonts w:ascii="Trebuchet MS" w:hAnsi="Trebuchet MS"/>
        </w:rPr>
      </w:pPr>
    </w:p>
    <w:p w:rsidR="00237AE8" w:rsidRDefault="00237AE8" w:rsidP="003C0362">
      <w:pPr>
        <w:pStyle w:val="Standard"/>
        <w:ind w:left="567"/>
        <w:rPr>
          <w:rFonts w:ascii="Trebuchet MS" w:hAnsi="Trebuchet MS"/>
        </w:rPr>
      </w:pPr>
    </w:p>
    <w:p w:rsidR="00237AE8" w:rsidRDefault="00237AE8" w:rsidP="003C0362">
      <w:pPr>
        <w:pStyle w:val="Standard"/>
        <w:ind w:left="567"/>
        <w:rPr>
          <w:rFonts w:ascii="Trebuchet MS" w:hAnsi="Trebuchet MS"/>
        </w:rPr>
      </w:pPr>
    </w:p>
    <w:p w:rsidR="00237AE8" w:rsidRDefault="00237AE8" w:rsidP="003C0362">
      <w:pPr>
        <w:pStyle w:val="Standard"/>
        <w:ind w:left="567"/>
        <w:rPr>
          <w:rFonts w:ascii="Trebuchet MS" w:hAnsi="Trebuchet MS"/>
        </w:rPr>
      </w:pPr>
    </w:p>
    <w:p w:rsidR="003C0362" w:rsidRDefault="003C0362" w:rsidP="003C0362">
      <w:pPr>
        <w:pStyle w:val="Standard"/>
        <w:ind w:left="567"/>
        <w:jc w:val="center"/>
        <w:rPr>
          <w:rFonts w:ascii="Trebuchet MS" w:hAnsi="Trebuchet MS"/>
        </w:rPr>
      </w:pPr>
      <w:r>
        <w:rPr>
          <w:rFonts w:ascii="Trebuchet MS" w:hAnsi="Trebuchet MS" w:cs="Arial"/>
          <w:b/>
          <w:sz w:val="22"/>
          <w:szCs w:val="22"/>
        </w:rPr>
        <w:t>III – Compétences</w:t>
      </w:r>
    </w:p>
    <w:p w:rsidR="003C0362" w:rsidRDefault="003C0362" w:rsidP="003C0362">
      <w:pPr>
        <w:pStyle w:val="Standard"/>
        <w:ind w:left="567"/>
        <w:rPr>
          <w:rFonts w:ascii="Trebuchet MS" w:hAnsi="Trebuchet MS"/>
        </w:rPr>
      </w:pPr>
      <w:bookmarkStart w:id="1" w:name="_GoBack1"/>
      <w:bookmarkEnd w:id="1"/>
    </w:p>
    <w:p w:rsidR="003C0362" w:rsidRDefault="003C0362" w:rsidP="003C0362">
      <w:pPr>
        <w:pStyle w:val="Standard"/>
        <w:ind w:left="567"/>
        <w:rPr>
          <w:rFonts w:ascii="Trebuchet MS" w:hAnsi="Trebuchet MS"/>
        </w:rPr>
      </w:pPr>
      <w:r>
        <w:rPr>
          <w:rFonts w:ascii="Trebuchet MS" w:hAnsi="Trebuchet MS" w:cs="Arial"/>
          <w:b/>
          <w:sz w:val="22"/>
          <w:szCs w:val="22"/>
          <w:u w:val="single"/>
        </w:rPr>
        <w:t>Article 8</w:t>
      </w:r>
      <w:r>
        <w:rPr>
          <w:rFonts w:ascii="Trebuchet MS" w:hAnsi="Trebuchet MS" w:cs="Arial"/>
          <w:b/>
          <w:sz w:val="22"/>
          <w:szCs w:val="22"/>
        </w:rPr>
        <w:t xml:space="preserve"> : </w:t>
      </w:r>
    </w:p>
    <w:p w:rsidR="003C0362" w:rsidRDefault="003C0362" w:rsidP="003C0362">
      <w:pPr>
        <w:pStyle w:val="Standard"/>
        <w:ind w:left="567"/>
        <w:rPr>
          <w:rFonts w:ascii="Trebuchet MS" w:hAnsi="Trebuchet MS"/>
        </w:rPr>
      </w:pPr>
    </w:p>
    <w:p w:rsidR="003C0362" w:rsidRDefault="003C0362" w:rsidP="003C0362">
      <w:pPr>
        <w:suppressAutoHyphens/>
        <w:ind w:left="567" w:right="141"/>
        <w:jc w:val="both"/>
        <w:rPr>
          <w:rFonts w:ascii="Trebuchet MS" w:hAnsi="Trebuchet MS"/>
          <w:color w:val="00000A"/>
        </w:rPr>
      </w:pPr>
      <w:r>
        <w:rPr>
          <w:color w:val="00000A"/>
        </w:rPr>
        <w:t xml:space="preserve">Le C.T est saisi obligatoirement </w:t>
      </w:r>
      <w:r>
        <w:rPr>
          <w:b/>
          <w:color w:val="00000A"/>
          <w:u w:val="single"/>
        </w:rPr>
        <w:t>pour avis</w:t>
      </w:r>
      <w:r>
        <w:rPr>
          <w:color w:val="00000A"/>
        </w:rPr>
        <w:t xml:space="preserve"> préalable concernant :</w:t>
      </w:r>
    </w:p>
    <w:p w:rsidR="003C0362" w:rsidRDefault="003C0362" w:rsidP="003C0362">
      <w:pPr>
        <w:pStyle w:val="Standard"/>
        <w:ind w:left="567"/>
        <w:rPr>
          <w:rFonts w:ascii="Trebuchet MS" w:hAnsi="Trebuchet MS"/>
        </w:rPr>
      </w:pPr>
    </w:p>
    <w:p w:rsidR="00F14F89" w:rsidRDefault="007356F1" w:rsidP="003C0362">
      <w:pPr>
        <w:pStyle w:val="Standard"/>
        <w:ind w:left="567"/>
        <w:rPr>
          <w:rFonts w:ascii="Trebuchet MS" w:hAnsi="Trebuchet MS"/>
        </w:rPr>
      </w:pPr>
      <w:r>
        <w:rPr>
          <w:rFonts w:ascii="Trebuchet MS" w:hAnsi="Trebuchet MS"/>
        </w:rPr>
        <w:t>Voir tableau en ANNEXE</w:t>
      </w:r>
    </w:p>
    <w:p w:rsidR="00F14F89" w:rsidRDefault="00F14F89" w:rsidP="003C0362">
      <w:pPr>
        <w:pStyle w:val="Standard"/>
        <w:ind w:left="567"/>
        <w:rPr>
          <w:rFonts w:ascii="Trebuchet MS" w:hAnsi="Trebuchet MS"/>
        </w:rPr>
      </w:pPr>
    </w:p>
    <w:p w:rsidR="00F14F89" w:rsidRDefault="00F14F89" w:rsidP="003C0362">
      <w:pPr>
        <w:pStyle w:val="Standard"/>
        <w:ind w:left="567"/>
        <w:rPr>
          <w:rFonts w:ascii="Trebuchet MS" w:hAnsi="Trebuchet MS"/>
        </w:rPr>
      </w:pPr>
    </w:p>
    <w:p w:rsidR="00932F5F" w:rsidRDefault="00932F5F" w:rsidP="003C0362">
      <w:pPr>
        <w:pStyle w:val="Standard"/>
        <w:ind w:left="567"/>
        <w:rPr>
          <w:rFonts w:ascii="Trebuchet MS" w:hAnsi="Trebuchet MS"/>
        </w:rPr>
      </w:pPr>
    </w:p>
    <w:p w:rsidR="00237AE8" w:rsidRDefault="00237AE8" w:rsidP="003C0362">
      <w:pPr>
        <w:pStyle w:val="Standard"/>
        <w:ind w:left="567"/>
        <w:rPr>
          <w:rFonts w:ascii="Trebuchet MS" w:hAnsi="Trebuchet MS"/>
        </w:rPr>
      </w:pPr>
    </w:p>
    <w:p w:rsidR="00237AE8" w:rsidRDefault="00237AE8" w:rsidP="003C0362">
      <w:pPr>
        <w:pStyle w:val="Standard"/>
        <w:ind w:left="567"/>
        <w:rPr>
          <w:rFonts w:ascii="Trebuchet MS" w:hAnsi="Trebuchet MS"/>
        </w:rPr>
      </w:pPr>
    </w:p>
    <w:p w:rsidR="00237AE8" w:rsidRDefault="00237AE8" w:rsidP="003C0362">
      <w:pPr>
        <w:pStyle w:val="Standard"/>
        <w:ind w:left="567"/>
        <w:rPr>
          <w:rFonts w:ascii="Trebuchet MS" w:hAnsi="Trebuchet MS"/>
        </w:rPr>
      </w:pPr>
    </w:p>
    <w:p w:rsidR="00237AE8" w:rsidRDefault="00237AE8" w:rsidP="003C0362">
      <w:pPr>
        <w:pStyle w:val="Standard"/>
        <w:ind w:left="567"/>
        <w:rPr>
          <w:rFonts w:ascii="Trebuchet MS" w:hAnsi="Trebuchet MS"/>
        </w:rPr>
      </w:pPr>
    </w:p>
    <w:p w:rsidR="00237AE8" w:rsidRDefault="00237AE8" w:rsidP="003C0362">
      <w:pPr>
        <w:pStyle w:val="Standard"/>
        <w:ind w:left="567"/>
        <w:rPr>
          <w:rFonts w:ascii="Trebuchet MS" w:hAnsi="Trebuchet MS"/>
        </w:rPr>
      </w:pPr>
    </w:p>
    <w:p w:rsidR="00932F5F" w:rsidRDefault="00932F5F" w:rsidP="003C0362">
      <w:pPr>
        <w:pStyle w:val="Standard"/>
        <w:ind w:left="567"/>
        <w:rPr>
          <w:rFonts w:ascii="Trebuchet MS" w:hAnsi="Trebuchet MS"/>
        </w:rPr>
      </w:pPr>
    </w:p>
    <w:p w:rsidR="003C0362" w:rsidRDefault="003C0362" w:rsidP="003C0362">
      <w:pPr>
        <w:pStyle w:val="Standard"/>
        <w:ind w:left="567"/>
        <w:jc w:val="center"/>
        <w:rPr>
          <w:rFonts w:ascii="Trebuchet MS" w:hAnsi="Trebuchet MS"/>
        </w:rPr>
      </w:pPr>
      <w:r>
        <w:rPr>
          <w:rFonts w:ascii="Trebuchet MS" w:hAnsi="Trebuchet MS" w:cs="Arial"/>
          <w:b/>
          <w:sz w:val="22"/>
          <w:szCs w:val="22"/>
        </w:rPr>
        <w:t>IV – Présidence</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b/>
          <w:sz w:val="22"/>
          <w:szCs w:val="22"/>
          <w:u w:val="single"/>
        </w:rPr>
        <w:t>Article 9</w:t>
      </w:r>
      <w:r>
        <w:rPr>
          <w:rFonts w:ascii="Trebuchet MS" w:hAnsi="Trebuchet MS" w:cs="Arial"/>
          <w:b/>
          <w:sz w:val="22"/>
          <w:szCs w:val="22"/>
        </w:rPr>
        <w:t xml:space="preserve"> :</w:t>
      </w:r>
      <w:r>
        <w:rPr>
          <w:rFonts w:ascii="Trebuchet MS" w:hAnsi="Trebuchet MS" w:cs="Arial"/>
          <w:sz w:val="22"/>
          <w:szCs w:val="22"/>
        </w:rPr>
        <w:t xml:space="preserve"> Le Président du C.T. est désigné parmi les membres de l’organe délibérant de la collectivité ou de l’établissement.</w:t>
      </w:r>
    </w:p>
    <w:p w:rsidR="003C0362" w:rsidRDefault="003C0362" w:rsidP="003C0362">
      <w:pPr>
        <w:pStyle w:val="Standard"/>
        <w:ind w:left="567"/>
        <w:rPr>
          <w:rFonts w:ascii="Trebuchet MS" w:hAnsi="Trebuchet MS"/>
        </w:rPr>
      </w:pPr>
      <w:r>
        <w:rPr>
          <w:rFonts w:ascii="Trebuchet MS" w:hAnsi="Trebuchet MS" w:cs="Arial"/>
          <w:i/>
          <w:sz w:val="20"/>
          <w:szCs w:val="20"/>
        </w:rPr>
        <w:t>(Article 4 - alinéa 1 du décret n° 85-565 du 30 mai 1985)</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b/>
          <w:sz w:val="22"/>
          <w:szCs w:val="22"/>
          <w:u w:val="single"/>
        </w:rPr>
        <w:t>Article 10</w:t>
      </w:r>
      <w:r>
        <w:rPr>
          <w:rFonts w:ascii="Trebuchet MS" w:hAnsi="Trebuchet MS" w:cs="Arial"/>
          <w:b/>
          <w:sz w:val="22"/>
          <w:szCs w:val="22"/>
        </w:rPr>
        <w:t xml:space="preserve"> :</w:t>
      </w:r>
      <w:r>
        <w:rPr>
          <w:rFonts w:ascii="Trebuchet MS" w:hAnsi="Trebuchet MS" w:cs="Arial"/>
          <w:sz w:val="22"/>
          <w:szCs w:val="22"/>
        </w:rPr>
        <w:t xml:space="preserve"> Le Président assure la police de l’assemblée, il ouvre les séances, dirige et veille au bon déroulement des débats (organisation de la prise de parole des membres) et maintient l’ordre.</w:t>
      </w:r>
    </w:p>
    <w:p w:rsidR="003C0362" w:rsidRDefault="003C0362" w:rsidP="003C0362">
      <w:pPr>
        <w:pStyle w:val="Standard"/>
        <w:ind w:left="567"/>
        <w:rPr>
          <w:rFonts w:ascii="Trebuchet MS" w:hAnsi="Trebuchet MS"/>
        </w:rPr>
      </w:pPr>
      <w:r>
        <w:rPr>
          <w:rFonts w:ascii="Trebuchet MS" w:hAnsi="Trebuchet MS" w:cs="Arial"/>
          <w:sz w:val="22"/>
          <w:szCs w:val="22"/>
        </w:rPr>
        <w:t>Il décide de la suspension de séance. Il clôt le débat, il soumet au vote et lève la séance.</w:t>
      </w:r>
    </w:p>
    <w:p w:rsidR="003C0362" w:rsidRDefault="003C0362" w:rsidP="003C0362">
      <w:pPr>
        <w:pStyle w:val="Standard"/>
        <w:ind w:left="567"/>
        <w:rPr>
          <w:rFonts w:ascii="Trebuchet MS" w:hAnsi="Trebuchet MS"/>
        </w:rPr>
      </w:pPr>
    </w:p>
    <w:p w:rsidR="003C0362" w:rsidRDefault="003C0362" w:rsidP="003C0362">
      <w:pPr>
        <w:pStyle w:val="Standard"/>
        <w:ind w:left="567"/>
        <w:jc w:val="center"/>
        <w:rPr>
          <w:rFonts w:ascii="Trebuchet MS" w:hAnsi="Trebuchet MS"/>
        </w:rPr>
      </w:pPr>
      <w:r>
        <w:rPr>
          <w:rFonts w:ascii="Trebuchet MS" w:hAnsi="Trebuchet MS" w:cs="Arial"/>
          <w:b/>
          <w:sz w:val="22"/>
          <w:szCs w:val="22"/>
        </w:rPr>
        <w:t>V – Secrétariat</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b/>
          <w:sz w:val="22"/>
          <w:szCs w:val="22"/>
          <w:u w:val="single"/>
        </w:rPr>
        <w:t>Article 11</w:t>
      </w:r>
      <w:r>
        <w:rPr>
          <w:rFonts w:ascii="Trebuchet MS" w:hAnsi="Trebuchet MS" w:cs="Arial"/>
          <w:b/>
          <w:sz w:val="22"/>
          <w:szCs w:val="22"/>
        </w:rPr>
        <w:t xml:space="preserve"> :</w:t>
      </w:r>
      <w:r>
        <w:rPr>
          <w:rFonts w:ascii="Trebuchet MS" w:hAnsi="Trebuchet MS" w:cs="Arial"/>
          <w:sz w:val="22"/>
          <w:szCs w:val="22"/>
        </w:rPr>
        <w:t xml:space="preserve"> Le secrétariat du C.T. est assuré par un représentant de l’autorité territoriale au sein du Comité.</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sz w:val="22"/>
          <w:szCs w:val="22"/>
        </w:rPr>
        <w:t>Les fonctions de secrétaire adjoint sont effectuées par un représentant du personnel désigné pour les effectuer.</w:t>
      </w:r>
    </w:p>
    <w:p w:rsidR="003C0362" w:rsidRDefault="003C0362" w:rsidP="003C0362">
      <w:pPr>
        <w:pStyle w:val="Standard"/>
        <w:ind w:left="567"/>
        <w:rPr>
          <w:rFonts w:ascii="Trebuchet MS" w:hAnsi="Trebuchet MS"/>
        </w:rPr>
      </w:pPr>
      <w:r>
        <w:rPr>
          <w:rFonts w:ascii="Trebuchet MS" w:hAnsi="Trebuchet MS" w:cs="Arial"/>
          <w:i/>
          <w:sz w:val="20"/>
          <w:szCs w:val="20"/>
        </w:rPr>
        <w:t>(Article 22 - alinéa 1 du décret n° 85-565 du 30 mai 1985)</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sz w:val="22"/>
          <w:szCs w:val="22"/>
        </w:rPr>
        <w:t>Ils sont désignés au début de chaque séance et pour la seule durée de celle-ci ou pour toute la durée du mandat. Ces fonctions peuvent être remplies par un suppléant en l’absence du titulaire.</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b/>
          <w:sz w:val="22"/>
          <w:szCs w:val="22"/>
          <w:u w:val="single"/>
        </w:rPr>
        <w:t>Article 12</w:t>
      </w:r>
      <w:r>
        <w:rPr>
          <w:rFonts w:ascii="Trebuchet MS" w:hAnsi="Trebuchet MS" w:cs="Arial"/>
          <w:b/>
          <w:sz w:val="22"/>
          <w:szCs w:val="22"/>
        </w:rPr>
        <w:t xml:space="preserve"> :</w:t>
      </w:r>
      <w:r>
        <w:rPr>
          <w:rFonts w:ascii="Trebuchet MS" w:hAnsi="Trebuchet MS" w:cs="Arial"/>
          <w:sz w:val="22"/>
          <w:szCs w:val="22"/>
        </w:rPr>
        <w:t xml:space="preserve"> Pour l’exécution des tâches matérielles, le secrétaire peut se faire aider par un fonctionnaire de la collectivité/établissement, non membre du C.T., qui assiste aux réunions. </w:t>
      </w:r>
    </w:p>
    <w:p w:rsidR="003C0362" w:rsidRDefault="003C0362" w:rsidP="003C0362">
      <w:pPr>
        <w:pStyle w:val="Standard"/>
        <w:ind w:left="567"/>
        <w:rPr>
          <w:rFonts w:ascii="Trebuchet MS" w:hAnsi="Trebuchet MS"/>
        </w:rPr>
      </w:pPr>
      <w:r>
        <w:rPr>
          <w:rFonts w:ascii="Trebuchet MS" w:hAnsi="Trebuchet MS" w:cs="Arial"/>
          <w:i/>
          <w:sz w:val="20"/>
          <w:szCs w:val="20"/>
        </w:rPr>
        <w:t>(Article 22 -  alinéa 2 du décret n° 85-565 du 30 mai 1985)</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sz w:val="22"/>
          <w:szCs w:val="22"/>
        </w:rPr>
        <w:t>Les tâches d’assistance administrative (préparation des ordres du jour, convocations, procès-verbaux,…) sont effectuées par les services administratifs de la collectivité/établissement.</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p>
    <w:p w:rsidR="003C0362" w:rsidRDefault="003C0362" w:rsidP="003C0362">
      <w:pPr>
        <w:pStyle w:val="Standard"/>
        <w:ind w:left="567"/>
        <w:jc w:val="center"/>
        <w:rPr>
          <w:rFonts w:ascii="Trebuchet MS" w:hAnsi="Trebuchet MS"/>
        </w:rPr>
      </w:pPr>
      <w:r>
        <w:rPr>
          <w:rFonts w:ascii="Trebuchet MS" w:hAnsi="Trebuchet MS" w:cs="Arial"/>
          <w:b/>
          <w:sz w:val="22"/>
          <w:szCs w:val="22"/>
        </w:rPr>
        <w:t>VI – Périodicité des séances</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b/>
          <w:sz w:val="22"/>
          <w:szCs w:val="22"/>
          <w:u w:val="single"/>
        </w:rPr>
        <w:t>Article 13</w:t>
      </w:r>
      <w:r>
        <w:rPr>
          <w:rFonts w:ascii="Trebuchet MS" w:hAnsi="Trebuchet MS" w:cs="Arial"/>
          <w:b/>
          <w:sz w:val="22"/>
          <w:szCs w:val="22"/>
        </w:rPr>
        <w:t xml:space="preserve"> : </w:t>
      </w:r>
      <w:r>
        <w:rPr>
          <w:rFonts w:ascii="Trebuchet MS" w:hAnsi="Trebuchet MS" w:cs="Arial"/>
          <w:sz w:val="22"/>
          <w:szCs w:val="22"/>
        </w:rPr>
        <w:t>Le CT tient au moins deux réunions par an sur convocation de son Président :</w:t>
      </w:r>
    </w:p>
    <w:p w:rsidR="003C0362" w:rsidRDefault="003C0362" w:rsidP="003C0362">
      <w:pPr>
        <w:pStyle w:val="Standard"/>
        <w:ind w:left="1416"/>
        <w:rPr>
          <w:rFonts w:ascii="Trebuchet MS" w:hAnsi="Trebuchet MS"/>
        </w:rPr>
      </w:pPr>
      <w:r>
        <w:rPr>
          <w:rFonts w:ascii="Trebuchet MS" w:hAnsi="Trebuchet MS" w:cs="Arial"/>
          <w:sz w:val="22"/>
          <w:szCs w:val="22"/>
        </w:rPr>
        <w:t>- soit à l’initiative de ce dernier ;</w:t>
      </w:r>
    </w:p>
    <w:p w:rsidR="003C0362" w:rsidRDefault="003C0362" w:rsidP="003C0362">
      <w:pPr>
        <w:pStyle w:val="Standard"/>
        <w:ind w:left="1416"/>
        <w:rPr>
          <w:rFonts w:ascii="Trebuchet MS" w:hAnsi="Trebuchet MS"/>
        </w:rPr>
      </w:pPr>
      <w:r>
        <w:rPr>
          <w:rFonts w:ascii="Trebuchet MS" w:hAnsi="Trebuchet MS" w:cs="Arial"/>
          <w:sz w:val="22"/>
          <w:szCs w:val="22"/>
        </w:rPr>
        <w:t>- soit à la demande écrite de la moitié des représentants titulaires du personnel ; cette dernière est adressée au Président du C.T., et précise la ou les questions à inscrire à l’ordre du jour. Dans ce cas, le C.T. se réunit dans le délai maximal d’un mois à compter de la demande.</w:t>
      </w:r>
    </w:p>
    <w:p w:rsidR="003C0362" w:rsidRDefault="003C0362" w:rsidP="003C0362">
      <w:pPr>
        <w:pStyle w:val="Standard"/>
        <w:ind w:left="567"/>
        <w:rPr>
          <w:rFonts w:ascii="Trebuchet MS" w:hAnsi="Trebuchet MS"/>
        </w:rPr>
      </w:pPr>
      <w:r>
        <w:rPr>
          <w:rFonts w:ascii="Trebuchet MS" w:hAnsi="Trebuchet MS" w:cs="Arial"/>
          <w:i/>
          <w:sz w:val="20"/>
          <w:szCs w:val="20"/>
        </w:rPr>
        <w:t>(Article 24 du décret n° 85-565 du 30 mai 1985)</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sz w:val="22"/>
          <w:szCs w:val="22"/>
        </w:rPr>
        <w:t>Un calendrier des réunions sera établi en début d’année.</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sz w:val="22"/>
          <w:szCs w:val="22"/>
        </w:rPr>
        <w:t>Le C.T. se réunit dans les locaux de la collectivité/établissement.</w:t>
      </w:r>
    </w:p>
    <w:p w:rsidR="003C0362" w:rsidRDefault="003C0362" w:rsidP="003C0362">
      <w:pPr>
        <w:pStyle w:val="Standard"/>
        <w:ind w:left="567"/>
        <w:rPr>
          <w:rFonts w:ascii="Trebuchet MS" w:hAnsi="Trebuchet MS"/>
        </w:rPr>
      </w:pPr>
    </w:p>
    <w:p w:rsidR="00E40C76" w:rsidRDefault="00E40C76" w:rsidP="003C0362">
      <w:pPr>
        <w:pStyle w:val="Standard"/>
        <w:ind w:left="567"/>
        <w:rPr>
          <w:rFonts w:ascii="Trebuchet MS" w:hAnsi="Trebuchet MS"/>
        </w:rPr>
      </w:pPr>
    </w:p>
    <w:p w:rsidR="00E40C76" w:rsidRDefault="00E40C76" w:rsidP="003C0362">
      <w:pPr>
        <w:pStyle w:val="Standard"/>
        <w:ind w:left="567"/>
        <w:rPr>
          <w:rFonts w:ascii="Trebuchet MS" w:hAnsi="Trebuchet MS"/>
        </w:rPr>
      </w:pPr>
    </w:p>
    <w:p w:rsidR="00E40C76" w:rsidRDefault="00E40C76" w:rsidP="003C0362">
      <w:pPr>
        <w:pStyle w:val="Standard"/>
        <w:ind w:left="567"/>
        <w:rPr>
          <w:rFonts w:ascii="Trebuchet MS" w:hAnsi="Trebuchet MS"/>
        </w:rPr>
      </w:pPr>
    </w:p>
    <w:p w:rsidR="00E40C76" w:rsidRDefault="00E40C76" w:rsidP="003C0362">
      <w:pPr>
        <w:pStyle w:val="Standard"/>
        <w:ind w:left="567"/>
        <w:rPr>
          <w:rFonts w:ascii="Trebuchet MS" w:hAnsi="Trebuchet MS"/>
        </w:rPr>
      </w:pPr>
    </w:p>
    <w:p w:rsidR="00E40C76" w:rsidRDefault="00E40C76" w:rsidP="003C0362">
      <w:pPr>
        <w:pStyle w:val="Standard"/>
        <w:ind w:left="567"/>
        <w:rPr>
          <w:rFonts w:ascii="Trebuchet MS" w:hAnsi="Trebuchet MS"/>
        </w:rPr>
      </w:pPr>
    </w:p>
    <w:p w:rsidR="00E40C76" w:rsidRDefault="00E40C76" w:rsidP="003C0362">
      <w:pPr>
        <w:pStyle w:val="Standard"/>
        <w:ind w:left="567"/>
        <w:rPr>
          <w:rFonts w:ascii="Trebuchet MS" w:hAnsi="Trebuchet MS"/>
        </w:rPr>
      </w:pPr>
    </w:p>
    <w:p w:rsidR="00E40C76" w:rsidRDefault="00E40C76" w:rsidP="003C0362">
      <w:pPr>
        <w:pStyle w:val="Standard"/>
        <w:ind w:left="567"/>
        <w:rPr>
          <w:rFonts w:ascii="Trebuchet MS" w:hAnsi="Trebuchet MS"/>
        </w:rPr>
      </w:pPr>
    </w:p>
    <w:p w:rsidR="00E40C76" w:rsidRDefault="00E40C76" w:rsidP="003C0362">
      <w:pPr>
        <w:pStyle w:val="Standard"/>
        <w:ind w:left="567"/>
        <w:rPr>
          <w:rFonts w:ascii="Trebuchet MS" w:hAnsi="Trebuchet MS"/>
        </w:rPr>
      </w:pPr>
    </w:p>
    <w:p w:rsidR="006638ED" w:rsidRDefault="006638ED" w:rsidP="003C0362">
      <w:pPr>
        <w:pStyle w:val="Standard"/>
        <w:ind w:left="567"/>
        <w:jc w:val="center"/>
        <w:rPr>
          <w:rFonts w:ascii="Trebuchet MS" w:hAnsi="Trebuchet MS" w:cs="Arial"/>
          <w:b/>
          <w:sz w:val="22"/>
          <w:szCs w:val="22"/>
        </w:rPr>
      </w:pPr>
    </w:p>
    <w:p w:rsidR="003C0362" w:rsidRDefault="003C0362" w:rsidP="003C0362">
      <w:pPr>
        <w:pStyle w:val="Standard"/>
        <w:ind w:left="567"/>
        <w:jc w:val="center"/>
        <w:rPr>
          <w:rFonts w:ascii="Trebuchet MS" w:hAnsi="Trebuchet MS"/>
        </w:rPr>
      </w:pPr>
      <w:r>
        <w:rPr>
          <w:rFonts w:ascii="Trebuchet MS" w:hAnsi="Trebuchet MS" w:cs="Arial"/>
          <w:b/>
          <w:sz w:val="22"/>
          <w:szCs w:val="22"/>
        </w:rPr>
        <w:t>VII – Convocations</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b/>
          <w:sz w:val="22"/>
          <w:szCs w:val="22"/>
          <w:u w:val="single"/>
        </w:rPr>
        <w:t>Article 14</w:t>
      </w:r>
      <w:r>
        <w:rPr>
          <w:rFonts w:ascii="Trebuchet MS" w:hAnsi="Trebuchet MS" w:cs="Arial"/>
          <w:b/>
          <w:sz w:val="22"/>
          <w:szCs w:val="22"/>
        </w:rPr>
        <w:t xml:space="preserve"> :</w:t>
      </w:r>
      <w:r>
        <w:rPr>
          <w:rFonts w:ascii="Trebuchet MS" w:hAnsi="Trebuchet MS" w:cs="Arial"/>
          <w:sz w:val="22"/>
          <w:szCs w:val="22"/>
        </w:rPr>
        <w:t xml:space="preserve"> Les convocations sont adressées, par tous moyens, y compris par courrier électronique aux représentants titulaires, au moins ….. </w:t>
      </w:r>
      <w:proofErr w:type="gramStart"/>
      <w:r>
        <w:rPr>
          <w:rFonts w:ascii="Trebuchet MS" w:hAnsi="Trebuchet MS" w:cs="Arial"/>
          <w:sz w:val="22"/>
          <w:szCs w:val="22"/>
        </w:rPr>
        <w:t>jours</w:t>
      </w:r>
      <w:proofErr w:type="gramEnd"/>
      <w:r>
        <w:rPr>
          <w:rFonts w:ascii="Trebuchet MS" w:hAnsi="Trebuchet MS" w:cs="Arial"/>
          <w:sz w:val="22"/>
          <w:szCs w:val="22"/>
        </w:rPr>
        <w:t xml:space="preserve"> avant la date de la réunion, accompagnées de l’ordre du jour de la séance, ainsi que des dossiers associés.</w:t>
      </w:r>
    </w:p>
    <w:p w:rsidR="003C0362" w:rsidRDefault="003C0362" w:rsidP="003C0362">
      <w:pPr>
        <w:pStyle w:val="Standard"/>
        <w:ind w:left="567"/>
        <w:rPr>
          <w:rFonts w:ascii="Trebuchet MS" w:hAnsi="Trebuchet MS"/>
        </w:rPr>
      </w:pPr>
      <w:r>
        <w:rPr>
          <w:rFonts w:ascii="Trebuchet MS" w:hAnsi="Trebuchet MS" w:cs="Arial"/>
          <w:sz w:val="22"/>
          <w:szCs w:val="22"/>
        </w:rPr>
        <w:t>Elles comportent l’indication du jour, de l’heure et du lieu de la réunion.</w:t>
      </w:r>
    </w:p>
    <w:p w:rsidR="003C0362" w:rsidRDefault="003C0362" w:rsidP="003C0362">
      <w:pPr>
        <w:pStyle w:val="Standard"/>
        <w:ind w:left="567"/>
        <w:rPr>
          <w:rFonts w:ascii="Trebuchet MS" w:hAnsi="Trebuchet MS"/>
        </w:rPr>
      </w:pPr>
      <w:r>
        <w:rPr>
          <w:rFonts w:ascii="Trebuchet MS" w:hAnsi="Trebuchet MS" w:cs="Arial"/>
          <w:sz w:val="22"/>
          <w:szCs w:val="22"/>
        </w:rPr>
        <w:t>Les suppléants reçoivent pour information l’ordre du jour.</w:t>
      </w:r>
    </w:p>
    <w:p w:rsidR="003C0362" w:rsidRDefault="003C0362" w:rsidP="003C0362">
      <w:pPr>
        <w:pStyle w:val="Standard"/>
        <w:ind w:left="567"/>
        <w:rPr>
          <w:rFonts w:ascii="Trebuchet MS" w:hAnsi="Trebuchet MS"/>
        </w:rPr>
      </w:pPr>
      <w:r>
        <w:rPr>
          <w:rFonts w:ascii="Trebuchet MS" w:hAnsi="Trebuchet MS" w:cs="Arial"/>
          <w:i/>
          <w:sz w:val="20"/>
          <w:szCs w:val="20"/>
        </w:rPr>
        <w:t>(Article 25 du décret n° 85-565 du 30 mai 1985)</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b/>
          <w:sz w:val="22"/>
          <w:szCs w:val="22"/>
          <w:u w:val="single"/>
        </w:rPr>
        <w:t>Article 15</w:t>
      </w:r>
      <w:r>
        <w:rPr>
          <w:rFonts w:ascii="Trebuchet MS" w:hAnsi="Trebuchet MS" w:cs="Arial"/>
          <w:b/>
          <w:sz w:val="22"/>
          <w:szCs w:val="22"/>
        </w:rPr>
        <w:t xml:space="preserve"> :</w:t>
      </w:r>
      <w:r>
        <w:rPr>
          <w:rFonts w:ascii="Trebuchet MS" w:hAnsi="Trebuchet MS" w:cs="Arial"/>
          <w:sz w:val="22"/>
          <w:szCs w:val="22"/>
        </w:rPr>
        <w:t xml:space="preserve"> Tout membre titulaire du C.T. qui ne peut se rendre à la réunion en informe immédiatement par écrit, y compris par courrier électronique, le président du C.T., afin que celui-ci convoque, selon le cas :</w:t>
      </w:r>
    </w:p>
    <w:p w:rsidR="003C0362" w:rsidRDefault="003C0362" w:rsidP="003C0362">
      <w:pPr>
        <w:pStyle w:val="Standard"/>
        <w:ind w:left="1416"/>
        <w:rPr>
          <w:rFonts w:ascii="Trebuchet MS" w:hAnsi="Trebuchet MS"/>
        </w:rPr>
      </w:pPr>
      <w:r>
        <w:rPr>
          <w:rFonts w:ascii="Trebuchet MS" w:hAnsi="Trebuchet MS" w:cs="Arial"/>
          <w:sz w:val="22"/>
          <w:szCs w:val="22"/>
        </w:rPr>
        <w:t>- le suppléant du représentant du collège employeur, étant précisé qu’un suppléant n’est pas affecté à un titulaire en particulier ;</w:t>
      </w:r>
    </w:p>
    <w:p w:rsidR="003C0362" w:rsidRDefault="003C0362" w:rsidP="003C0362">
      <w:pPr>
        <w:pStyle w:val="Standard"/>
        <w:ind w:left="1416"/>
        <w:rPr>
          <w:rFonts w:ascii="Trebuchet MS" w:hAnsi="Trebuchet MS"/>
        </w:rPr>
      </w:pPr>
      <w:r>
        <w:rPr>
          <w:rFonts w:ascii="Trebuchet MS" w:hAnsi="Trebuchet MS" w:cs="Arial"/>
          <w:sz w:val="22"/>
          <w:szCs w:val="22"/>
        </w:rPr>
        <w:t>- le suppléant du représentant du personnel appartenant à la même liste syndicale ou désigné par l’organisation syndicale concernée.</w:t>
      </w:r>
    </w:p>
    <w:p w:rsidR="003C0362" w:rsidRDefault="003C0362" w:rsidP="003C0362">
      <w:pPr>
        <w:pStyle w:val="Standard"/>
        <w:ind w:left="567"/>
        <w:rPr>
          <w:rFonts w:ascii="Trebuchet MS" w:hAnsi="Trebuchet MS"/>
        </w:rPr>
      </w:pPr>
      <w:r>
        <w:rPr>
          <w:rFonts w:ascii="Trebuchet MS" w:hAnsi="Trebuchet MS" w:cs="Arial"/>
          <w:i/>
          <w:sz w:val="20"/>
          <w:szCs w:val="20"/>
        </w:rPr>
        <w:t>(Article 2 du décret n° 85-565 du 30 mai 1985)</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b/>
          <w:sz w:val="22"/>
          <w:szCs w:val="22"/>
          <w:u w:val="single"/>
        </w:rPr>
        <w:t>Article 16</w:t>
      </w:r>
      <w:r>
        <w:rPr>
          <w:rFonts w:ascii="Trebuchet MS" w:hAnsi="Trebuchet MS" w:cs="Arial"/>
          <w:b/>
          <w:sz w:val="22"/>
          <w:szCs w:val="22"/>
        </w:rPr>
        <w:t xml:space="preserve"> :</w:t>
      </w:r>
      <w:r>
        <w:rPr>
          <w:rFonts w:ascii="Trebuchet MS" w:hAnsi="Trebuchet MS" w:cs="Arial"/>
          <w:sz w:val="22"/>
          <w:szCs w:val="22"/>
        </w:rPr>
        <w:t xml:space="preserve"> Des experts peuvent être convoqués par le Président du C.T. à la demande de l’administration ou à la demande des représentants du personnel.</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sz w:val="22"/>
          <w:szCs w:val="22"/>
        </w:rPr>
        <w:t>Ils n’ont pas voix délibérative. Ils ne peuvent assister qu’à la partie des débats relatifs aux questions pour lesquelles leur présence a été demandée à l’exclusion du vote.</w:t>
      </w:r>
    </w:p>
    <w:p w:rsidR="003C0362" w:rsidRDefault="003C0362" w:rsidP="003C0362">
      <w:pPr>
        <w:pStyle w:val="Standard"/>
        <w:ind w:left="567"/>
        <w:rPr>
          <w:rFonts w:ascii="Trebuchet MS" w:hAnsi="Trebuchet MS"/>
        </w:rPr>
      </w:pPr>
      <w:r>
        <w:rPr>
          <w:rFonts w:ascii="Trebuchet MS" w:hAnsi="Trebuchet MS" w:cs="Arial"/>
          <w:i/>
          <w:sz w:val="20"/>
          <w:szCs w:val="20"/>
        </w:rPr>
        <w:t xml:space="preserve">(Article 25 - alinéa 3 du décret n° 85-565 du 30 mai 1985) </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p>
    <w:p w:rsidR="003C0362" w:rsidRDefault="003C0362" w:rsidP="003C0362">
      <w:pPr>
        <w:pStyle w:val="Standard"/>
        <w:ind w:left="567"/>
        <w:jc w:val="center"/>
        <w:rPr>
          <w:rFonts w:ascii="Trebuchet MS" w:hAnsi="Trebuchet MS"/>
        </w:rPr>
      </w:pPr>
      <w:r>
        <w:rPr>
          <w:rFonts w:ascii="Trebuchet MS" w:hAnsi="Trebuchet MS" w:cs="Arial"/>
          <w:b/>
          <w:sz w:val="22"/>
          <w:szCs w:val="22"/>
        </w:rPr>
        <w:t>VIII – Ordre du jour</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b/>
          <w:sz w:val="22"/>
          <w:szCs w:val="22"/>
          <w:u w:val="single"/>
        </w:rPr>
        <w:t>Article 17</w:t>
      </w:r>
      <w:r>
        <w:rPr>
          <w:rFonts w:ascii="Trebuchet MS" w:hAnsi="Trebuchet MS" w:cs="Arial"/>
          <w:b/>
          <w:sz w:val="22"/>
          <w:szCs w:val="22"/>
        </w:rPr>
        <w:t xml:space="preserve"> :</w:t>
      </w:r>
      <w:r>
        <w:rPr>
          <w:rFonts w:ascii="Trebuchet MS" w:hAnsi="Trebuchet MS" w:cs="Arial"/>
          <w:sz w:val="22"/>
          <w:szCs w:val="22"/>
        </w:rPr>
        <w:t xml:space="preserve"> L’ordre du jour de chaque réunion du C.T. est arrêté par le Président du C.T.</w:t>
      </w:r>
    </w:p>
    <w:p w:rsidR="003C0362" w:rsidRDefault="003C0362" w:rsidP="003C0362">
      <w:pPr>
        <w:pStyle w:val="Standard"/>
        <w:ind w:left="567"/>
        <w:rPr>
          <w:rFonts w:ascii="Trebuchet MS" w:hAnsi="Trebuchet MS"/>
        </w:rPr>
      </w:pPr>
      <w:r>
        <w:rPr>
          <w:rFonts w:ascii="Trebuchet MS" w:hAnsi="Trebuchet MS" w:cs="Arial"/>
          <w:sz w:val="22"/>
          <w:szCs w:val="22"/>
        </w:rPr>
        <w:t>Il doit également mentionner les questions dont l’inscription a été demandée par la moitié au moins des représentants titulaires du personnel.</w:t>
      </w:r>
    </w:p>
    <w:p w:rsidR="003C0362" w:rsidRDefault="003C0362" w:rsidP="003C0362">
      <w:pPr>
        <w:pStyle w:val="Standard"/>
        <w:ind w:left="567"/>
        <w:rPr>
          <w:rFonts w:ascii="Trebuchet MS" w:hAnsi="Trebuchet MS"/>
        </w:rPr>
      </w:pPr>
      <w:r>
        <w:rPr>
          <w:rFonts w:ascii="Trebuchet MS" w:hAnsi="Trebuchet MS" w:cs="Arial"/>
          <w:i/>
          <w:sz w:val="20"/>
          <w:szCs w:val="20"/>
        </w:rPr>
        <w:t>(Article 25 - alinéa 1 du décret n° 85-565 du 30 mai 1985)</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b/>
          <w:sz w:val="22"/>
          <w:szCs w:val="22"/>
          <w:u w:val="single"/>
        </w:rPr>
        <w:t>Article 18</w:t>
      </w:r>
      <w:r>
        <w:rPr>
          <w:rFonts w:ascii="Trebuchet MS" w:hAnsi="Trebuchet MS" w:cs="Arial"/>
          <w:b/>
          <w:sz w:val="22"/>
          <w:szCs w:val="22"/>
        </w:rPr>
        <w:t xml:space="preserve"> :</w:t>
      </w:r>
      <w:r>
        <w:rPr>
          <w:rFonts w:ascii="Trebuchet MS" w:hAnsi="Trebuchet MS" w:cs="Arial"/>
          <w:sz w:val="22"/>
          <w:szCs w:val="22"/>
        </w:rPr>
        <w:t xml:space="preserve"> Les dossiers que les collectivités souhaitent soumettre au C.T. doivent être réceptionnés au plus tard à la date limite de saisine de la réunion accompagnés de toutes les pièces nécessaires à son examen. Passé ce délai, les dossiers seront présentés à une séance ultérieure du C.T.</w:t>
      </w:r>
    </w:p>
    <w:p w:rsidR="003C0362" w:rsidRDefault="003C0362" w:rsidP="003C0362">
      <w:pPr>
        <w:pStyle w:val="Standard"/>
        <w:ind w:left="567"/>
        <w:rPr>
          <w:rFonts w:ascii="Trebuchet MS" w:hAnsi="Trebuchet MS"/>
        </w:rPr>
      </w:pPr>
    </w:p>
    <w:p w:rsidR="003C0362" w:rsidRDefault="003C0362" w:rsidP="003C0362">
      <w:pPr>
        <w:pStyle w:val="Standard"/>
        <w:ind w:left="567"/>
        <w:jc w:val="center"/>
        <w:rPr>
          <w:rFonts w:ascii="Trebuchet MS" w:hAnsi="Trebuchet MS" w:cs="Arial"/>
          <w:b/>
          <w:sz w:val="22"/>
          <w:szCs w:val="22"/>
        </w:rPr>
      </w:pPr>
    </w:p>
    <w:p w:rsidR="003C0362" w:rsidRDefault="003C0362" w:rsidP="003C0362">
      <w:pPr>
        <w:pStyle w:val="Standard"/>
        <w:ind w:left="567"/>
        <w:jc w:val="center"/>
        <w:rPr>
          <w:rFonts w:ascii="Trebuchet MS" w:hAnsi="Trebuchet MS" w:cs="Arial"/>
          <w:b/>
          <w:sz w:val="22"/>
          <w:szCs w:val="22"/>
        </w:rPr>
      </w:pPr>
    </w:p>
    <w:p w:rsidR="003C0362" w:rsidRDefault="003C0362" w:rsidP="003C0362">
      <w:pPr>
        <w:pStyle w:val="Standard"/>
        <w:ind w:left="567"/>
        <w:jc w:val="center"/>
        <w:rPr>
          <w:rFonts w:ascii="Trebuchet MS" w:hAnsi="Trebuchet MS" w:cs="Arial"/>
          <w:b/>
          <w:sz w:val="22"/>
          <w:szCs w:val="22"/>
        </w:rPr>
      </w:pPr>
    </w:p>
    <w:p w:rsidR="003C0362" w:rsidRDefault="003C0362" w:rsidP="003C0362">
      <w:pPr>
        <w:pStyle w:val="Standard"/>
        <w:ind w:left="567"/>
        <w:jc w:val="center"/>
        <w:rPr>
          <w:rFonts w:ascii="Trebuchet MS" w:hAnsi="Trebuchet MS"/>
        </w:rPr>
      </w:pPr>
      <w:r>
        <w:rPr>
          <w:rFonts w:ascii="Trebuchet MS" w:hAnsi="Trebuchet MS" w:cs="Arial"/>
          <w:b/>
          <w:sz w:val="22"/>
          <w:szCs w:val="22"/>
        </w:rPr>
        <w:t>IX – Quorum</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b/>
          <w:sz w:val="22"/>
          <w:szCs w:val="22"/>
          <w:u w:val="single"/>
        </w:rPr>
        <w:t>Article 19</w:t>
      </w:r>
      <w:r>
        <w:rPr>
          <w:rFonts w:ascii="Trebuchet MS" w:hAnsi="Trebuchet MS" w:cs="Arial"/>
          <w:sz w:val="22"/>
          <w:szCs w:val="22"/>
        </w:rPr>
        <w:t xml:space="preserve"> : Le Président du C.T. ouvre la séance après avoir vérifié que la moitié au moins des représentants du personnel est présente. </w:t>
      </w:r>
    </w:p>
    <w:p w:rsidR="003C0362" w:rsidRDefault="003C0362" w:rsidP="003C0362">
      <w:pPr>
        <w:pStyle w:val="Standard"/>
        <w:ind w:left="567"/>
        <w:rPr>
          <w:rFonts w:ascii="Trebuchet MS" w:hAnsi="Trebuchet MS"/>
        </w:rPr>
      </w:pPr>
      <w:r>
        <w:rPr>
          <w:rFonts w:ascii="Trebuchet MS" w:hAnsi="Trebuchet MS" w:cs="Arial"/>
          <w:sz w:val="22"/>
          <w:szCs w:val="22"/>
        </w:rPr>
        <w:t xml:space="preserve">En outre, lorsqu'une délibération de l’organe délibérant a prévu le recueil par le comité technique de l'avis des représentants de la collectivité ou de l'établissement, la moitié au moins de ces représentants doivent également être présents. </w:t>
      </w:r>
    </w:p>
    <w:p w:rsidR="003C0362" w:rsidRDefault="003C0362" w:rsidP="003C0362">
      <w:pPr>
        <w:pStyle w:val="Standard"/>
        <w:ind w:left="567"/>
        <w:rPr>
          <w:rFonts w:ascii="Trebuchet MS" w:hAnsi="Trebuchet MS"/>
        </w:rPr>
      </w:pPr>
      <w:r>
        <w:rPr>
          <w:rFonts w:ascii="Trebuchet MS" w:hAnsi="Trebuchet MS" w:cs="Arial"/>
          <w:sz w:val="22"/>
          <w:szCs w:val="22"/>
        </w:rPr>
        <w:t>Lorsque le quorum n'est pas atteint dans le ou l'un des collèges ayant voix délibérative, une nouvelle convocation est envoyée dans le délai de huit jours aux membres du comité qui siègent alors valablement sur le même ordre du jour, quel que soit le nombre de membres présents.</w:t>
      </w:r>
    </w:p>
    <w:p w:rsidR="003C0362" w:rsidRDefault="003C0362" w:rsidP="003C0362">
      <w:pPr>
        <w:pStyle w:val="Standard"/>
        <w:ind w:left="567"/>
        <w:rPr>
          <w:rFonts w:ascii="Trebuchet MS" w:hAnsi="Trebuchet MS"/>
        </w:rPr>
      </w:pPr>
      <w:r>
        <w:rPr>
          <w:rFonts w:ascii="Trebuchet MS" w:hAnsi="Trebuchet MS" w:cs="Arial"/>
          <w:i/>
          <w:sz w:val="20"/>
          <w:szCs w:val="20"/>
        </w:rPr>
        <w:t>(Article 30 du décret n° 85-565 du 30 mai 1985)</w:t>
      </w:r>
    </w:p>
    <w:p w:rsidR="003C0362" w:rsidRDefault="003C0362" w:rsidP="003C0362">
      <w:pPr>
        <w:pStyle w:val="Standard"/>
        <w:ind w:left="567"/>
        <w:rPr>
          <w:rFonts w:ascii="Trebuchet MS" w:hAnsi="Trebuchet MS"/>
        </w:rPr>
      </w:pPr>
    </w:p>
    <w:p w:rsidR="00E40C76" w:rsidRDefault="00E40C76" w:rsidP="003C0362">
      <w:pPr>
        <w:pStyle w:val="Standard"/>
        <w:ind w:left="567"/>
        <w:rPr>
          <w:rFonts w:ascii="Trebuchet MS" w:hAnsi="Trebuchet MS"/>
        </w:rPr>
      </w:pPr>
    </w:p>
    <w:p w:rsidR="00E40C76" w:rsidRDefault="00E40C76" w:rsidP="003C0362">
      <w:pPr>
        <w:pStyle w:val="Standard"/>
        <w:ind w:left="567"/>
        <w:rPr>
          <w:rFonts w:ascii="Trebuchet MS" w:hAnsi="Trebuchet MS"/>
        </w:rPr>
      </w:pPr>
    </w:p>
    <w:p w:rsidR="00E40C76" w:rsidRDefault="00E40C76" w:rsidP="003C0362">
      <w:pPr>
        <w:pStyle w:val="Standard"/>
        <w:ind w:left="567"/>
        <w:rPr>
          <w:rFonts w:ascii="Trebuchet MS" w:hAnsi="Trebuchet MS"/>
        </w:rPr>
      </w:pPr>
    </w:p>
    <w:p w:rsidR="00E40C76" w:rsidRDefault="00E40C76" w:rsidP="003C0362">
      <w:pPr>
        <w:pStyle w:val="Standard"/>
        <w:ind w:left="567"/>
        <w:rPr>
          <w:rFonts w:ascii="Trebuchet MS" w:hAnsi="Trebuchet MS"/>
        </w:rPr>
      </w:pPr>
    </w:p>
    <w:p w:rsidR="003C0362" w:rsidRDefault="003C0362" w:rsidP="003C0362">
      <w:pPr>
        <w:pStyle w:val="Standard"/>
        <w:ind w:left="567"/>
        <w:jc w:val="center"/>
        <w:rPr>
          <w:rFonts w:ascii="Trebuchet MS" w:hAnsi="Trebuchet MS"/>
        </w:rPr>
      </w:pPr>
      <w:r>
        <w:rPr>
          <w:rFonts w:ascii="Trebuchet MS" w:hAnsi="Trebuchet MS" w:cs="Arial"/>
          <w:b/>
          <w:sz w:val="22"/>
          <w:szCs w:val="22"/>
        </w:rPr>
        <w:t>X - Déroulement de la séance</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b/>
          <w:sz w:val="22"/>
          <w:szCs w:val="22"/>
          <w:u w:val="single"/>
        </w:rPr>
        <w:t>Article 20</w:t>
      </w:r>
      <w:r>
        <w:rPr>
          <w:rFonts w:ascii="Trebuchet MS" w:hAnsi="Trebuchet MS" w:cs="Arial"/>
          <w:b/>
          <w:sz w:val="22"/>
          <w:szCs w:val="22"/>
        </w:rPr>
        <w:t xml:space="preserve"> :</w:t>
      </w:r>
      <w:r>
        <w:rPr>
          <w:rFonts w:ascii="Trebuchet MS" w:hAnsi="Trebuchet MS" w:cs="Arial"/>
          <w:sz w:val="22"/>
          <w:szCs w:val="22"/>
        </w:rPr>
        <w:t xml:space="preserve"> Les séances ne sont pas publiques.</w:t>
      </w:r>
    </w:p>
    <w:p w:rsidR="003C0362" w:rsidRDefault="003C0362" w:rsidP="003C0362">
      <w:pPr>
        <w:pStyle w:val="Standard"/>
        <w:ind w:left="567"/>
        <w:rPr>
          <w:rFonts w:ascii="Trebuchet MS" w:hAnsi="Trebuchet MS"/>
        </w:rPr>
      </w:pPr>
      <w:r>
        <w:rPr>
          <w:rFonts w:ascii="Trebuchet MS" w:hAnsi="Trebuchet MS" w:cs="Arial"/>
          <w:i/>
          <w:sz w:val="20"/>
          <w:szCs w:val="20"/>
        </w:rPr>
        <w:t>(Article 27 du décret n° 85-565 du 30 mai 1985)</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b/>
          <w:sz w:val="22"/>
          <w:szCs w:val="22"/>
          <w:u w:val="single"/>
        </w:rPr>
        <w:t>Article 21</w:t>
      </w:r>
      <w:r>
        <w:rPr>
          <w:rFonts w:ascii="Trebuchet MS" w:hAnsi="Trebuchet MS" w:cs="Arial"/>
          <w:b/>
          <w:sz w:val="22"/>
          <w:szCs w:val="22"/>
        </w:rPr>
        <w:t xml:space="preserve"> :</w:t>
      </w:r>
      <w:r>
        <w:rPr>
          <w:rFonts w:ascii="Trebuchet MS" w:hAnsi="Trebuchet MS" w:cs="Arial"/>
          <w:sz w:val="22"/>
          <w:szCs w:val="22"/>
        </w:rPr>
        <w:t xml:space="preserve"> En début de réunion, le Président communique au C.T. la liste des participants et excusés. </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b/>
          <w:sz w:val="22"/>
          <w:szCs w:val="22"/>
          <w:u w:val="single"/>
        </w:rPr>
        <w:t>Article 22</w:t>
      </w:r>
      <w:r>
        <w:rPr>
          <w:rFonts w:ascii="Trebuchet MS" w:hAnsi="Trebuchet MS" w:cs="Arial"/>
          <w:b/>
          <w:sz w:val="22"/>
          <w:szCs w:val="22"/>
        </w:rPr>
        <w:t xml:space="preserve"> :</w:t>
      </w:r>
      <w:r>
        <w:rPr>
          <w:rFonts w:ascii="Trebuchet MS" w:hAnsi="Trebuchet MS" w:cs="Arial"/>
          <w:sz w:val="22"/>
          <w:szCs w:val="22"/>
        </w:rPr>
        <w:t xml:space="preserve"> Dans le cas où le nombre de membres du collège des représentants des collectivités et établissements publics est inférieur à celui des représentants du personnel, le président du C.T. est assisté, en tant que de besoin, par le ou les membres de l'organe délibérant et par le ou les agents de la collectivité ou de l'établissement concernés par les questions ou projets de textes soumis à l'avis du comité. Ces derniers ne sont pas membres du C.T. </w:t>
      </w:r>
    </w:p>
    <w:p w:rsidR="003C0362" w:rsidRDefault="003C0362" w:rsidP="003C0362">
      <w:pPr>
        <w:pStyle w:val="Standard"/>
        <w:ind w:left="567"/>
        <w:rPr>
          <w:rFonts w:ascii="Trebuchet MS" w:hAnsi="Trebuchet MS"/>
        </w:rPr>
      </w:pPr>
      <w:r>
        <w:rPr>
          <w:rFonts w:ascii="Trebuchet MS" w:hAnsi="Trebuchet MS" w:cs="Arial"/>
          <w:bCs/>
          <w:i/>
          <w:sz w:val="20"/>
          <w:szCs w:val="20"/>
        </w:rPr>
        <w:t>(Article 4 du décret n° 85-565 du 30 mai 1985)</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b/>
          <w:sz w:val="22"/>
          <w:szCs w:val="22"/>
          <w:u w:val="single"/>
        </w:rPr>
        <w:t>Article 23</w:t>
      </w:r>
      <w:r>
        <w:rPr>
          <w:rFonts w:ascii="Trebuchet MS" w:hAnsi="Trebuchet MS" w:cs="Arial"/>
          <w:b/>
          <w:sz w:val="22"/>
          <w:szCs w:val="22"/>
        </w:rPr>
        <w:t xml:space="preserve"> :</w:t>
      </w:r>
      <w:r>
        <w:rPr>
          <w:rFonts w:ascii="Trebuchet MS" w:hAnsi="Trebuchet MS" w:cs="Arial"/>
          <w:sz w:val="22"/>
          <w:szCs w:val="22"/>
        </w:rPr>
        <w:t xml:space="preserve"> Le Président rappelle les questions inscrites à l’ordre du jour.</w:t>
      </w:r>
    </w:p>
    <w:p w:rsidR="003C0362" w:rsidRDefault="003C0362" w:rsidP="003C0362">
      <w:pPr>
        <w:pStyle w:val="Standard"/>
        <w:ind w:left="567"/>
        <w:rPr>
          <w:rFonts w:ascii="Trebuchet MS" w:hAnsi="Trebuchet MS"/>
        </w:rPr>
      </w:pPr>
      <w:r>
        <w:rPr>
          <w:rFonts w:ascii="Trebuchet MS" w:hAnsi="Trebuchet MS" w:cs="Arial"/>
          <w:sz w:val="22"/>
          <w:szCs w:val="22"/>
        </w:rPr>
        <w:t>A la majorité des suffrages exprimés, ces questions peuvent être examinées dans un ordre différent de celui fixé par l’ordre du jour.</w:t>
      </w:r>
    </w:p>
    <w:p w:rsidR="003C0362" w:rsidRDefault="003C0362" w:rsidP="003C0362">
      <w:pPr>
        <w:pStyle w:val="Standard"/>
        <w:ind w:left="567"/>
        <w:rPr>
          <w:rFonts w:ascii="Trebuchet MS" w:hAnsi="Trebuchet MS"/>
        </w:rPr>
      </w:pPr>
      <w:r>
        <w:rPr>
          <w:rFonts w:ascii="Trebuchet MS" w:hAnsi="Trebuchet MS" w:cs="Arial"/>
          <w:sz w:val="22"/>
          <w:szCs w:val="22"/>
        </w:rPr>
        <w:t>Des documents complémentaires peuvent le cas échéant être communiqués pendant la séance.</w:t>
      </w:r>
    </w:p>
    <w:p w:rsidR="003C0362" w:rsidRDefault="003C0362" w:rsidP="003C0362">
      <w:pPr>
        <w:pStyle w:val="Standard"/>
        <w:ind w:left="567"/>
        <w:rPr>
          <w:rFonts w:ascii="Trebuchet MS" w:hAnsi="Trebuchet MS"/>
        </w:rPr>
      </w:pPr>
    </w:p>
    <w:p w:rsidR="003C0362" w:rsidRDefault="003C0362" w:rsidP="003C0362">
      <w:pPr>
        <w:pStyle w:val="Standard"/>
        <w:ind w:left="567"/>
        <w:jc w:val="center"/>
        <w:rPr>
          <w:rFonts w:ascii="Trebuchet MS" w:hAnsi="Trebuchet MS"/>
        </w:rPr>
      </w:pPr>
      <w:r>
        <w:rPr>
          <w:rFonts w:ascii="Trebuchet MS" w:hAnsi="Trebuchet MS" w:cs="Arial"/>
          <w:b/>
          <w:sz w:val="22"/>
          <w:szCs w:val="22"/>
        </w:rPr>
        <w:t>XI – Avis</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b/>
          <w:sz w:val="22"/>
          <w:szCs w:val="22"/>
          <w:u w:val="single"/>
        </w:rPr>
        <w:t>Article 24</w:t>
      </w:r>
      <w:r>
        <w:rPr>
          <w:rFonts w:ascii="Trebuchet MS" w:hAnsi="Trebuchet MS" w:cs="Arial"/>
          <w:b/>
          <w:sz w:val="22"/>
          <w:szCs w:val="22"/>
        </w:rPr>
        <w:t xml:space="preserve"> :</w:t>
      </w:r>
      <w:r>
        <w:rPr>
          <w:rFonts w:ascii="Trebuchet MS" w:hAnsi="Trebuchet MS" w:cs="Arial"/>
          <w:sz w:val="22"/>
          <w:szCs w:val="22"/>
        </w:rPr>
        <w:t xml:space="preserve"> Si l’avis du C.T. ne lie pas l’autorité territoriale, il est cependant obligatoire.</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b/>
          <w:sz w:val="22"/>
          <w:szCs w:val="22"/>
          <w:u w:val="single"/>
        </w:rPr>
        <w:t>Article 25</w:t>
      </w:r>
      <w:r>
        <w:rPr>
          <w:rFonts w:ascii="Trebuchet MS" w:hAnsi="Trebuchet MS" w:cs="Arial"/>
          <w:b/>
          <w:sz w:val="22"/>
          <w:szCs w:val="22"/>
        </w:rPr>
        <w:t xml:space="preserve"> :</w:t>
      </w:r>
      <w:r>
        <w:rPr>
          <w:rFonts w:ascii="Trebuchet MS" w:hAnsi="Trebuchet MS" w:cs="Arial"/>
          <w:sz w:val="22"/>
          <w:szCs w:val="22"/>
        </w:rPr>
        <w:t xml:space="preserve"> L'avis du C.T. est émis à la majorité des représentants du personnel présents ayant voix délibérative. En cas de partage des voix, l'avis du comité technique est réputé avoir été donné. </w:t>
      </w:r>
    </w:p>
    <w:p w:rsidR="003C0362" w:rsidRDefault="003C0362" w:rsidP="003C0362">
      <w:pPr>
        <w:pStyle w:val="Standard"/>
        <w:ind w:left="567"/>
        <w:rPr>
          <w:rFonts w:ascii="Trebuchet MS" w:hAnsi="Trebuchet MS"/>
        </w:rPr>
      </w:pPr>
      <w:r>
        <w:rPr>
          <w:rFonts w:ascii="Trebuchet MS" w:hAnsi="Trebuchet MS" w:cs="Arial"/>
          <w:sz w:val="22"/>
          <w:szCs w:val="22"/>
        </w:rPr>
        <w:t xml:space="preserve">Si une délibération prévoit le recueil par le C.T. de l’avis des représentants du collège employeur, chaque collège émet son avis à la majorité de ses membres présents ayant voix délibérative. </w:t>
      </w:r>
    </w:p>
    <w:p w:rsidR="003C0362" w:rsidRDefault="003C0362" w:rsidP="003C0362">
      <w:pPr>
        <w:pStyle w:val="Standard"/>
        <w:ind w:left="567"/>
        <w:rPr>
          <w:rFonts w:ascii="Trebuchet MS" w:hAnsi="Trebuchet MS"/>
        </w:rPr>
      </w:pPr>
      <w:r>
        <w:rPr>
          <w:rFonts w:ascii="Trebuchet MS" w:hAnsi="Trebuchet MS" w:cs="Arial"/>
          <w:sz w:val="22"/>
          <w:szCs w:val="22"/>
        </w:rPr>
        <w:t>En cas de partage des voix au sein d'un collège, l'avis de celui-ci est réputé avoir été donné.</w:t>
      </w:r>
    </w:p>
    <w:p w:rsidR="003C0362" w:rsidRDefault="003C0362" w:rsidP="003C0362">
      <w:pPr>
        <w:pStyle w:val="Standard"/>
        <w:ind w:left="567"/>
        <w:rPr>
          <w:rFonts w:ascii="Trebuchet MS" w:hAnsi="Trebuchet MS"/>
        </w:rPr>
      </w:pPr>
      <w:r>
        <w:rPr>
          <w:rFonts w:ascii="Trebuchet MS" w:hAnsi="Trebuchet MS" w:cs="Arial"/>
          <w:i/>
          <w:sz w:val="20"/>
          <w:szCs w:val="20"/>
        </w:rPr>
        <w:t>(Article 26 du décret n° 85-565 du 30 mai 1985)</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sz w:val="22"/>
          <w:szCs w:val="22"/>
        </w:rPr>
        <w:t xml:space="preserve">Lorsqu'une question à l'ordre du jour, dont la mise en œuvre nécessite une délibération, recueille un avis défavorable unanime des représentants du personnel, cette question fait l'objet d'un réexamen et donne lieu à une nouvelle consultation du C.T. dans un délai compris entre huit et trente jours. </w:t>
      </w:r>
    </w:p>
    <w:p w:rsidR="003C0362" w:rsidRDefault="003C0362" w:rsidP="003C0362">
      <w:pPr>
        <w:pStyle w:val="Standard"/>
        <w:ind w:left="567"/>
        <w:rPr>
          <w:rFonts w:ascii="Trebuchet MS" w:hAnsi="Trebuchet MS"/>
        </w:rPr>
      </w:pPr>
      <w:r>
        <w:rPr>
          <w:rFonts w:ascii="Trebuchet MS" w:hAnsi="Trebuchet MS" w:cs="Arial"/>
          <w:sz w:val="22"/>
          <w:szCs w:val="22"/>
        </w:rPr>
        <w:t>La convocation est adressée dans un délai de huit jours aux membres du C.T.</w:t>
      </w:r>
    </w:p>
    <w:p w:rsidR="003C0362" w:rsidRDefault="003C0362" w:rsidP="003C0362">
      <w:pPr>
        <w:pStyle w:val="Standard"/>
        <w:ind w:left="567"/>
        <w:rPr>
          <w:rFonts w:ascii="Trebuchet MS" w:hAnsi="Trebuchet MS"/>
        </w:rPr>
      </w:pPr>
      <w:r>
        <w:rPr>
          <w:rFonts w:ascii="Trebuchet MS" w:hAnsi="Trebuchet MS" w:cs="Arial"/>
          <w:sz w:val="22"/>
          <w:szCs w:val="22"/>
        </w:rPr>
        <w:t xml:space="preserve">Le C.T. siège alors valablement sur cette question quel que soit le nombre de membres présents. </w:t>
      </w:r>
    </w:p>
    <w:p w:rsidR="003C0362" w:rsidRDefault="003C0362" w:rsidP="003C0362">
      <w:pPr>
        <w:pStyle w:val="Standard"/>
        <w:ind w:left="567"/>
        <w:rPr>
          <w:rFonts w:ascii="Trebuchet MS" w:hAnsi="Trebuchet MS"/>
        </w:rPr>
      </w:pPr>
      <w:r>
        <w:rPr>
          <w:rFonts w:ascii="Trebuchet MS" w:hAnsi="Trebuchet MS" w:cs="Arial"/>
          <w:sz w:val="22"/>
          <w:szCs w:val="22"/>
        </w:rPr>
        <w:t xml:space="preserve">Il ne peut être appelé à délibérer une nouvelle fois suivant cette même procédure. </w:t>
      </w:r>
    </w:p>
    <w:p w:rsidR="003C0362" w:rsidRDefault="003C0362" w:rsidP="003C0362">
      <w:pPr>
        <w:pStyle w:val="Standard"/>
        <w:ind w:left="567"/>
        <w:rPr>
          <w:rFonts w:ascii="Trebuchet MS" w:hAnsi="Trebuchet MS"/>
        </w:rPr>
      </w:pPr>
      <w:r>
        <w:rPr>
          <w:rFonts w:ascii="Trebuchet MS" w:hAnsi="Trebuchet MS" w:cs="Arial"/>
          <w:i/>
          <w:sz w:val="20"/>
          <w:szCs w:val="20"/>
        </w:rPr>
        <w:t>(Article 30-1 du décret n° 85-565 du 30 mai 1985)</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b/>
          <w:sz w:val="22"/>
          <w:szCs w:val="22"/>
          <w:u w:val="single"/>
        </w:rPr>
        <w:t>Article 26</w:t>
      </w:r>
      <w:r>
        <w:rPr>
          <w:rFonts w:ascii="Trebuchet MS" w:hAnsi="Trebuchet MS" w:cs="Arial"/>
          <w:b/>
          <w:sz w:val="22"/>
          <w:szCs w:val="22"/>
        </w:rPr>
        <w:t xml:space="preserve"> :</w:t>
      </w:r>
      <w:r>
        <w:rPr>
          <w:rFonts w:ascii="Trebuchet MS" w:hAnsi="Trebuchet MS" w:cs="Arial"/>
          <w:sz w:val="22"/>
          <w:szCs w:val="22"/>
        </w:rPr>
        <w:t xml:space="preserve"> Les représentants suppléants des deux collèges qui ne remplacent pas un représentant titulaire défaillant peuvent assister aux réunions du C.T. </w:t>
      </w:r>
    </w:p>
    <w:p w:rsidR="003C0362" w:rsidRDefault="003C0362" w:rsidP="003C0362">
      <w:pPr>
        <w:pStyle w:val="Standard"/>
        <w:ind w:left="567"/>
        <w:rPr>
          <w:rFonts w:ascii="Trebuchet MS" w:hAnsi="Trebuchet MS"/>
        </w:rPr>
      </w:pPr>
      <w:r>
        <w:rPr>
          <w:rFonts w:ascii="Trebuchet MS" w:hAnsi="Trebuchet MS" w:cs="Arial"/>
          <w:sz w:val="22"/>
          <w:szCs w:val="22"/>
        </w:rPr>
        <w:t>Ils ne peuvent toutefois pas prendre part aux débats et aux votes.</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b/>
          <w:sz w:val="22"/>
          <w:szCs w:val="22"/>
          <w:u w:val="single"/>
        </w:rPr>
        <w:t>Article 27</w:t>
      </w:r>
      <w:r>
        <w:rPr>
          <w:rFonts w:ascii="Trebuchet MS" w:hAnsi="Trebuchet MS" w:cs="Arial"/>
          <w:b/>
          <w:sz w:val="22"/>
          <w:szCs w:val="22"/>
        </w:rPr>
        <w:t xml:space="preserve"> :</w:t>
      </w:r>
      <w:r>
        <w:rPr>
          <w:rFonts w:ascii="Trebuchet MS" w:hAnsi="Trebuchet MS" w:cs="Arial"/>
          <w:sz w:val="22"/>
          <w:szCs w:val="22"/>
        </w:rPr>
        <w:t xml:space="preserve"> Les avis sont portés, par tout moyen, à la connaissance des agents en fonctions dans la ou les collectivités ou établissements concernés. </w:t>
      </w:r>
    </w:p>
    <w:p w:rsidR="003C0362" w:rsidRDefault="003C0362" w:rsidP="003C0362">
      <w:pPr>
        <w:pStyle w:val="Standard"/>
        <w:ind w:left="567"/>
        <w:rPr>
          <w:rFonts w:ascii="Trebuchet MS" w:hAnsi="Trebuchet MS"/>
        </w:rPr>
      </w:pPr>
      <w:r>
        <w:rPr>
          <w:rFonts w:ascii="Trebuchet MS" w:hAnsi="Trebuchet MS" w:cs="Arial"/>
          <w:i/>
          <w:sz w:val="20"/>
          <w:szCs w:val="20"/>
        </w:rPr>
        <w:t>(Article 31 du décret n° 85-565 du 30 mai 1985)</w:t>
      </w:r>
    </w:p>
    <w:p w:rsidR="003C0362" w:rsidRDefault="003C0362" w:rsidP="003C0362">
      <w:pPr>
        <w:pStyle w:val="Standard"/>
        <w:ind w:left="567"/>
        <w:rPr>
          <w:rFonts w:ascii="Trebuchet MS" w:hAnsi="Trebuchet MS"/>
        </w:rPr>
      </w:pPr>
    </w:p>
    <w:p w:rsidR="00E40C76" w:rsidRDefault="00E40C76" w:rsidP="003C0362">
      <w:pPr>
        <w:pStyle w:val="Standard"/>
        <w:ind w:left="567"/>
        <w:rPr>
          <w:rFonts w:ascii="Trebuchet MS" w:hAnsi="Trebuchet MS"/>
        </w:rPr>
      </w:pPr>
    </w:p>
    <w:p w:rsidR="00B77950" w:rsidRDefault="00B77950" w:rsidP="003C0362">
      <w:pPr>
        <w:pStyle w:val="Standard"/>
        <w:ind w:left="567"/>
        <w:rPr>
          <w:rFonts w:ascii="Trebuchet MS" w:hAnsi="Trebuchet MS"/>
        </w:rPr>
      </w:pPr>
    </w:p>
    <w:p w:rsidR="00E40C76" w:rsidRDefault="00E40C76" w:rsidP="003C0362">
      <w:pPr>
        <w:pStyle w:val="Standard"/>
        <w:ind w:left="567"/>
        <w:rPr>
          <w:rFonts w:ascii="Trebuchet MS" w:hAnsi="Trebuchet MS"/>
        </w:rPr>
      </w:pPr>
    </w:p>
    <w:p w:rsidR="003C0362" w:rsidRDefault="003C0362" w:rsidP="003C0362">
      <w:pPr>
        <w:pStyle w:val="Standard"/>
        <w:ind w:left="567"/>
        <w:jc w:val="center"/>
        <w:rPr>
          <w:rFonts w:ascii="Trebuchet MS" w:hAnsi="Trebuchet MS"/>
        </w:rPr>
      </w:pPr>
      <w:r>
        <w:rPr>
          <w:rFonts w:ascii="Trebuchet MS" w:hAnsi="Trebuchet MS" w:cs="Arial"/>
          <w:b/>
          <w:sz w:val="22"/>
          <w:szCs w:val="22"/>
        </w:rPr>
        <w:t>XII – Vote et procès-verbal</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b/>
          <w:sz w:val="22"/>
          <w:szCs w:val="22"/>
          <w:u w:val="single"/>
        </w:rPr>
        <w:t>Article 28</w:t>
      </w:r>
      <w:r>
        <w:rPr>
          <w:rFonts w:ascii="Trebuchet MS" w:hAnsi="Trebuchet MS" w:cs="Arial"/>
          <w:b/>
          <w:sz w:val="22"/>
          <w:szCs w:val="22"/>
        </w:rPr>
        <w:t xml:space="preserve"> :</w:t>
      </w:r>
      <w:r>
        <w:rPr>
          <w:rFonts w:ascii="Trebuchet MS" w:hAnsi="Trebuchet MS" w:cs="Arial"/>
          <w:sz w:val="22"/>
          <w:szCs w:val="22"/>
        </w:rPr>
        <w:t xml:space="preserve"> En toute matière, il ne peut être procédé à un vote avant que chaque membre présent ayant voix délibérative ait été invité à prendre la parole.</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sz w:val="22"/>
          <w:szCs w:val="22"/>
        </w:rPr>
        <w:t>Les modalités de vote doivent être définies (vote à main levée et par collège si la délibération prévoit le recueil des votes des 2 collèges ; vote à bulletins secrets sur demande d’une majorité des membres présents ayant voix délibérative(le tiers par exemple)</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sz w:val="22"/>
          <w:szCs w:val="22"/>
        </w:rPr>
        <w:t>Aucun vote par procuration n’est accepté.</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b/>
          <w:sz w:val="22"/>
          <w:szCs w:val="22"/>
          <w:u w:val="single"/>
        </w:rPr>
        <w:t>Article 29</w:t>
      </w:r>
      <w:r>
        <w:rPr>
          <w:rFonts w:ascii="Trebuchet MS" w:hAnsi="Trebuchet MS" w:cs="Arial"/>
          <w:b/>
          <w:sz w:val="22"/>
          <w:szCs w:val="22"/>
        </w:rPr>
        <w:t xml:space="preserve"> :</w:t>
      </w:r>
      <w:r>
        <w:rPr>
          <w:rFonts w:ascii="Trebuchet MS" w:hAnsi="Trebuchet MS" w:cs="Arial"/>
          <w:sz w:val="22"/>
          <w:szCs w:val="22"/>
        </w:rPr>
        <w:t xml:space="preserve"> Le secrétaire, assisté du secrétaire adjoint, établit le procès-verbal de la réunion.</w:t>
      </w:r>
    </w:p>
    <w:p w:rsidR="003C0362" w:rsidRDefault="003C0362" w:rsidP="003C0362">
      <w:pPr>
        <w:pStyle w:val="Standard"/>
        <w:ind w:left="567"/>
        <w:rPr>
          <w:rFonts w:ascii="Trebuchet MS" w:hAnsi="Trebuchet MS"/>
        </w:rPr>
      </w:pPr>
      <w:r>
        <w:rPr>
          <w:rFonts w:ascii="Trebuchet MS" w:hAnsi="Trebuchet MS" w:cs="Arial"/>
          <w:sz w:val="22"/>
          <w:szCs w:val="22"/>
        </w:rPr>
        <w:t>Le procès-verbal de séance est signé par le Président, contresigné par le secrétaire et le secrétaire adjoint et transmis aux membres du C.T. dans un délai de quinze jours à compter de la date de la séance.</w:t>
      </w:r>
    </w:p>
    <w:p w:rsidR="003C0362" w:rsidRDefault="003C0362" w:rsidP="003C0362">
      <w:pPr>
        <w:pStyle w:val="Standard"/>
        <w:ind w:left="567"/>
        <w:rPr>
          <w:rFonts w:ascii="Trebuchet MS" w:hAnsi="Trebuchet MS"/>
        </w:rPr>
      </w:pPr>
      <w:r>
        <w:rPr>
          <w:rFonts w:ascii="Trebuchet MS" w:hAnsi="Trebuchet MS" w:cs="Arial"/>
          <w:i/>
          <w:sz w:val="20"/>
          <w:szCs w:val="20"/>
        </w:rPr>
        <w:t>(Article 22 du décret n° 85-565 du 30 mai 1985)</w:t>
      </w:r>
    </w:p>
    <w:p w:rsidR="003C0362" w:rsidRDefault="003C0362" w:rsidP="003C0362">
      <w:pPr>
        <w:pStyle w:val="Standard"/>
        <w:ind w:left="567"/>
        <w:rPr>
          <w:rFonts w:ascii="Trebuchet MS" w:hAnsi="Trebuchet MS"/>
        </w:rPr>
      </w:pPr>
      <w:r>
        <w:rPr>
          <w:rFonts w:ascii="Trebuchet MS" w:hAnsi="Trebuchet MS" w:cs="Arial"/>
          <w:sz w:val="22"/>
          <w:szCs w:val="22"/>
        </w:rPr>
        <w:t>L’approbation du procès-verbal de la réunion constitue le premier point de l’ordre du jour de la réunion suivante.</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b/>
          <w:sz w:val="22"/>
          <w:szCs w:val="22"/>
          <w:u w:val="single"/>
        </w:rPr>
        <w:t>Article 30</w:t>
      </w:r>
      <w:r>
        <w:rPr>
          <w:rFonts w:ascii="Trebuchet MS" w:hAnsi="Trebuchet MS" w:cs="Arial"/>
          <w:b/>
          <w:sz w:val="22"/>
          <w:szCs w:val="22"/>
        </w:rPr>
        <w:t xml:space="preserve"> :</w:t>
      </w:r>
      <w:r>
        <w:rPr>
          <w:rFonts w:ascii="Trebuchet MS" w:hAnsi="Trebuchet MS" w:cs="Arial"/>
          <w:sz w:val="22"/>
          <w:szCs w:val="22"/>
        </w:rPr>
        <w:t xml:space="preserve"> Le C.T doit être tenu informé, dans un délai de deux mois, des suites données à ses avis par une communication écrite du Président du C.T. à chacun des membres.</w:t>
      </w:r>
    </w:p>
    <w:p w:rsidR="003C0362" w:rsidRDefault="003C0362" w:rsidP="003C0362">
      <w:pPr>
        <w:pStyle w:val="Standard"/>
        <w:ind w:left="567"/>
        <w:rPr>
          <w:rFonts w:ascii="Trebuchet MS" w:hAnsi="Trebuchet MS"/>
        </w:rPr>
      </w:pPr>
      <w:r>
        <w:rPr>
          <w:rFonts w:ascii="Trebuchet MS" w:hAnsi="Trebuchet MS" w:cs="Arial"/>
          <w:i/>
          <w:sz w:val="20"/>
          <w:szCs w:val="20"/>
        </w:rPr>
        <w:t>(Article 31 du décret n° 85-565 du 30 mai 1985)</w:t>
      </w:r>
    </w:p>
    <w:p w:rsidR="003C0362" w:rsidRDefault="003C0362" w:rsidP="003C0362">
      <w:pPr>
        <w:pStyle w:val="Standard"/>
        <w:ind w:left="567"/>
        <w:rPr>
          <w:rFonts w:ascii="Trebuchet MS" w:hAnsi="Trebuchet MS"/>
        </w:rPr>
      </w:pPr>
    </w:p>
    <w:p w:rsidR="00E40C76" w:rsidRDefault="00E40C76" w:rsidP="003C0362">
      <w:pPr>
        <w:pStyle w:val="Standard"/>
        <w:ind w:left="567"/>
        <w:rPr>
          <w:rFonts w:ascii="Trebuchet MS" w:hAnsi="Trebuchet MS"/>
        </w:rPr>
      </w:pPr>
    </w:p>
    <w:p w:rsidR="00E40C76" w:rsidRDefault="00E40C76" w:rsidP="003C0362">
      <w:pPr>
        <w:pStyle w:val="Standard"/>
        <w:ind w:left="567"/>
        <w:rPr>
          <w:rFonts w:ascii="Trebuchet MS" w:hAnsi="Trebuchet MS"/>
        </w:rPr>
      </w:pPr>
    </w:p>
    <w:p w:rsidR="003C0362" w:rsidRDefault="003C0362" w:rsidP="003C0362">
      <w:pPr>
        <w:pStyle w:val="Standard"/>
        <w:ind w:left="567"/>
        <w:jc w:val="center"/>
        <w:rPr>
          <w:rFonts w:ascii="Trebuchet MS" w:hAnsi="Trebuchet MS"/>
        </w:rPr>
      </w:pPr>
      <w:r>
        <w:rPr>
          <w:rFonts w:ascii="Trebuchet MS" w:hAnsi="Trebuchet MS" w:cs="Arial"/>
          <w:b/>
          <w:sz w:val="22"/>
          <w:szCs w:val="22"/>
        </w:rPr>
        <w:t>XII – Modification du règlement intérieur</w:t>
      </w:r>
    </w:p>
    <w:p w:rsidR="003C0362" w:rsidRDefault="003C0362" w:rsidP="003C0362">
      <w:pPr>
        <w:pStyle w:val="Standard"/>
        <w:ind w:left="567"/>
        <w:rPr>
          <w:rFonts w:ascii="Trebuchet MS" w:hAnsi="Trebuchet MS"/>
        </w:rPr>
      </w:pPr>
    </w:p>
    <w:p w:rsidR="003C0362" w:rsidRDefault="003C0362" w:rsidP="003C0362">
      <w:pPr>
        <w:pStyle w:val="Standard"/>
        <w:ind w:left="567"/>
        <w:rPr>
          <w:rFonts w:ascii="Trebuchet MS" w:hAnsi="Trebuchet MS"/>
        </w:rPr>
      </w:pPr>
      <w:r>
        <w:rPr>
          <w:rFonts w:ascii="Trebuchet MS" w:hAnsi="Trebuchet MS" w:cs="Arial"/>
          <w:b/>
          <w:sz w:val="22"/>
          <w:szCs w:val="22"/>
          <w:u w:val="single"/>
        </w:rPr>
        <w:t>Article 31 :</w:t>
      </w:r>
      <w:r>
        <w:rPr>
          <w:rFonts w:ascii="Trebuchet MS" w:hAnsi="Trebuchet MS" w:cs="Arial"/>
          <w:sz w:val="22"/>
          <w:szCs w:val="22"/>
        </w:rPr>
        <w:t xml:space="preserve"> La modification du présent règlement pourra être demandée et décidée à la majorité des membres du C.T.</w:t>
      </w:r>
    </w:p>
    <w:p w:rsidR="003C0362" w:rsidRDefault="003C0362" w:rsidP="003C0362">
      <w:pPr>
        <w:pStyle w:val="Standard"/>
        <w:ind w:left="567"/>
        <w:rPr>
          <w:rFonts w:ascii="Trebuchet MS" w:hAnsi="Trebuchet MS"/>
        </w:rPr>
      </w:pPr>
    </w:p>
    <w:p w:rsidR="003C0362" w:rsidRDefault="003C0362" w:rsidP="003C0362">
      <w:pPr>
        <w:rPr>
          <w:rFonts w:ascii="Trebuchet MS" w:hAnsi="Trebuchet MS"/>
        </w:rPr>
      </w:pPr>
    </w:p>
    <w:p w:rsidR="003C0362" w:rsidRPr="001E0F93" w:rsidRDefault="001E0F93" w:rsidP="00847CA5">
      <w:pPr>
        <w:pStyle w:val="NormalWeb"/>
        <w:spacing w:before="0" w:beforeAutospacing="0" w:after="0" w:afterAutospacing="0" w:line="360" w:lineRule="auto"/>
        <w:jc w:val="center"/>
        <w:rPr>
          <w:rFonts w:ascii="Trebuchet MS" w:eastAsia="Arial Unicode MS" w:hAnsi="Trebuchet MS" w:cs="Tahoma"/>
          <w:bCs/>
          <w:color w:val="7030A0"/>
          <w:kern w:val="24"/>
        </w:rPr>
      </w:pPr>
      <w:r w:rsidRPr="001E0F93">
        <w:rPr>
          <w:rFonts w:ascii="Trebuchet MS" w:eastAsia="Arial Unicode MS" w:hAnsi="Trebuchet MS" w:cs="Tahoma"/>
          <w:bCs/>
          <w:color w:val="7030A0"/>
          <w:kern w:val="24"/>
        </w:rPr>
        <w:t>Signatures</w:t>
      </w:r>
      <w:r>
        <w:rPr>
          <w:rFonts w:ascii="Trebuchet MS" w:eastAsia="Arial Unicode MS" w:hAnsi="Trebuchet MS" w:cs="Tahoma"/>
          <w:bCs/>
          <w:color w:val="7030A0"/>
          <w:kern w:val="24"/>
        </w:rPr>
        <w:t xml:space="preserve"> </w:t>
      </w:r>
      <w:proofErr w:type="gramStart"/>
      <w:r>
        <w:rPr>
          <w:rFonts w:ascii="Trebuchet MS" w:eastAsia="Arial Unicode MS" w:hAnsi="Trebuchet MS" w:cs="Tahoma"/>
          <w:bCs/>
          <w:color w:val="7030A0"/>
          <w:kern w:val="24"/>
        </w:rPr>
        <w:t>( Président</w:t>
      </w:r>
      <w:proofErr w:type="gramEnd"/>
      <w:r>
        <w:rPr>
          <w:rFonts w:ascii="Trebuchet MS" w:eastAsia="Arial Unicode MS" w:hAnsi="Trebuchet MS" w:cs="Tahoma"/>
          <w:bCs/>
          <w:color w:val="7030A0"/>
          <w:kern w:val="24"/>
        </w:rPr>
        <w:t xml:space="preserve"> – Secrétaire – Secrétaire adjoint)</w:t>
      </w:r>
    </w:p>
    <w:sectPr w:rsidR="003C0362" w:rsidRPr="001E0F93" w:rsidSect="00EA3DB4">
      <w:pgSz w:w="11906" w:h="16838"/>
      <w:pgMar w:top="720" w:right="1274"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D4AB9"/>
    <w:multiLevelType w:val="hybridMultilevel"/>
    <w:tmpl w:val="78444A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73B5F5A"/>
    <w:multiLevelType w:val="hybridMultilevel"/>
    <w:tmpl w:val="A53ECD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8887ED0"/>
    <w:multiLevelType w:val="multilevel"/>
    <w:tmpl w:val="7C3C865A"/>
    <w:lvl w:ilvl="0">
      <w:start w:val="1"/>
      <w:numFmt w:val="bullet"/>
      <w:lvlText w:val=""/>
      <w:lvlJc w:val="left"/>
      <w:pPr>
        <w:ind w:left="2130" w:hanging="360"/>
      </w:pPr>
      <w:rPr>
        <w:rFonts w:ascii="Wingdings" w:hAnsi="Wingdings" w:cs="Wingdings" w:hint="default"/>
      </w:rPr>
    </w:lvl>
    <w:lvl w:ilvl="1">
      <w:start w:val="1"/>
      <w:numFmt w:val="bullet"/>
      <w:lvlText w:val="-"/>
      <w:lvlJc w:val="left"/>
      <w:pPr>
        <w:ind w:left="2850" w:hanging="360"/>
      </w:pPr>
      <w:rPr>
        <w:rFonts w:ascii="Arial" w:hAnsi="Arial" w:cs="Arial" w:hint="default"/>
      </w:rPr>
    </w:lvl>
    <w:lvl w:ilvl="2">
      <w:start w:val="1"/>
      <w:numFmt w:val="bullet"/>
      <w:lvlText w:val=""/>
      <w:lvlJc w:val="left"/>
      <w:pPr>
        <w:ind w:left="3570" w:hanging="360"/>
      </w:pPr>
      <w:rPr>
        <w:rFonts w:ascii="Wingdings" w:hAnsi="Wingdings" w:cs="Wingdings" w:hint="default"/>
      </w:rPr>
    </w:lvl>
    <w:lvl w:ilvl="3">
      <w:start w:val="1"/>
      <w:numFmt w:val="bullet"/>
      <w:lvlText w:val=""/>
      <w:lvlJc w:val="left"/>
      <w:pPr>
        <w:ind w:left="4290" w:hanging="360"/>
      </w:pPr>
      <w:rPr>
        <w:rFonts w:ascii="Symbol" w:hAnsi="Symbol" w:cs="Symbol" w:hint="default"/>
      </w:rPr>
    </w:lvl>
    <w:lvl w:ilvl="4">
      <w:start w:val="1"/>
      <w:numFmt w:val="bullet"/>
      <w:lvlText w:val="o"/>
      <w:lvlJc w:val="left"/>
      <w:pPr>
        <w:ind w:left="5010" w:hanging="360"/>
      </w:pPr>
      <w:rPr>
        <w:rFonts w:ascii="Courier New" w:hAnsi="Courier New" w:cs="Courier New" w:hint="default"/>
      </w:rPr>
    </w:lvl>
    <w:lvl w:ilvl="5">
      <w:start w:val="1"/>
      <w:numFmt w:val="bullet"/>
      <w:lvlText w:val=""/>
      <w:lvlJc w:val="left"/>
      <w:pPr>
        <w:ind w:left="5730" w:hanging="360"/>
      </w:pPr>
      <w:rPr>
        <w:rFonts w:ascii="Wingdings" w:hAnsi="Wingdings" w:cs="Wingdings" w:hint="default"/>
      </w:rPr>
    </w:lvl>
    <w:lvl w:ilvl="6">
      <w:start w:val="1"/>
      <w:numFmt w:val="bullet"/>
      <w:lvlText w:val=""/>
      <w:lvlJc w:val="left"/>
      <w:pPr>
        <w:ind w:left="6450" w:hanging="360"/>
      </w:pPr>
      <w:rPr>
        <w:rFonts w:ascii="Symbol" w:hAnsi="Symbol" w:cs="Symbol" w:hint="default"/>
      </w:rPr>
    </w:lvl>
    <w:lvl w:ilvl="7">
      <w:start w:val="1"/>
      <w:numFmt w:val="bullet"/>
      <w:lvlText w:val="o"/>
      <w:lvlJc w:val="left"/>
      <w:pPr>
        <w:ind w:left="7170" w:hanging="360"/>
      </w:pPr>
      <w:rPr>
        <w:rFonts w:ascii="Courier New" w:hAnsi="Courier New" w:cs="Courier New" w:hint="default"/>
      </w:rPr>
    </w:lvl>
    <w:lvl w:ilvl="8">
      <w:start w:val="1"/>
      <w:numFmt w:val="bullet"/>
      <w:lvlText w:val=""/>
      <w:lvlJc w:val="left"/>
      <w:pPr>
        <w:ind w:left="789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A5"/>
    <w:rsid w:val="00002B33"/>
    <w:rsid w:val="00030A73"/>
    <w:rsid w:val="00095FD3"/>
    <w:rsid w:val="000F2FD5"/>
    <w:rsid w:val="000F5FBE"/>
    <w:rsid w:val="0014118C"/>
    <w:rsid w:val="001B3EC8"/>
    <w:rsid w:val="001E0F93"/>
    <w:rsid w:val="00206988"/>
    <w:rsid w:val="00237AE8"/>
    <w:rsid w:val="00275657"/>
    <w:rsid w:val="002B1A58"/>
    <w:rsid w:val="003C0362"/>
    <w:rsid w:val="00446D2F"/>
    <w:rsid w:val="004A71D3"/>
    <w:rsid w:val="004B4FE3"/>
    <w:rsid w:val="004C6A9D"/>
    <w:rsid w:val="006638ED"/>
    <w:rsid w:val="00715A54"/>
    <w:rsid w:val="00717C7B"/>
    <w:rsid w:val="007356F1"/>
    <w:rsid w:val="007B2713"/>
    <w:rsid w:val="00847CA5"/>
    <w:rsid w:val="008D4DAD"/>
    <w:rsid w:val="0092660D"/>
    <w:rsid w:val="00932F5F"/>
    <w:rsid w:val="009F568B"/>
    <w:rsid w:val="009F6F5B"/>
    <w:rsid w:val="00A41198"/>
    <w:rsid w:val="00A669FE"/>
    <w:rsid w:val="00A74C1D"/>
    <w:rsid w:val="00AE7F80"/>
    <w:rsid w:val="00B57322"/>
    <w:rsid w:val="00B77950"/>
    <w:rsid w:val="00C203AB"/>
    <w:rsid w:val="00D30150"/>
    <w:rsid w:val="00D352DD"/>
    <w:rsid w:val="00D725EF"/>
    <w:rsid w:val="00D762D2"/>
    <w:rsid w:val="00E01689"/>
    <w:rsid w:val="00E40C76"/>
    <w:rsid w:val="00E91F64"/>
    <w:rsid w:val="00EA3DB4"/>
    <w:rsid w:val="00EB7094"/>
    <w:rsid w:val="00ED6EF2"/>
    <w:rsid w:val="00EE3FA0"/>
    <w:rsid w:val="00F14F89"/>
    <w:rsid w:val="00FE6C5B"/>
    <w:rsid w:val="00FF14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8543B-2A27-42A1-95C6-284DEBB5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847C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14118C"/>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semiHidden/>
    <w:unhideWhenUsed/>
    <w:rsid w:val="003C0362"/>
    <w:rPr>
      <w:color w:val="0563C1" w:themeColor="hyperlink"/>
      <w:u w:val="single"/>
    </w:rPr>
  </w:style>
  <w:style w:type="paragraph" w:customStyle="1" w:styleId="Standard">
    <w:name w:val="Standard"/>
    <w:semiHidden/>
    <w:rsid w:val="003C0362"/>
    <w:pPr>
      <w:suppressAutoHyphens/>
      <w:spacing w:after="0" w:line="100" w:lineRule="atLeast"/>
      <w:jc w:val="both"/>
    </w:pPr>
    <w:rPr>
      <w:rFonts w:ascii="Arial" w:eastAsia="Times New Roman" w:hAnsi="Arial" w:cs="Times New Roman"/>
      <w:color w:val="00000A"/>
      <w:sz w:val="24"/>
      <w:szCs w:val="24"/>
      <w:lang w:eastAsia="fr-FR"/>
    </w:rPr>
  </w:style>
  <w:style w:type="table" w:styleId="Grilledutableau">
    <w:name w:val="Table Grid"/>
    <w:basedOn w:val="TableauNormal"/>
    <w:uiPriority w:val="59"/>
    <w:rsid w:val="003C0362"/>
    <w:pPr>
      <w:suppressAutoHyphens/>
      <w:spacing w:after="12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030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3963">
      <w:bodyDiv w:val="1"/>
      <w:marLeft w:val="0"/>
      <w:marRight w:val="0"/>
      <w:marTop w:val="0"/>
      <w:marBottom w:val="0"/>
      <w:divBdr>
        <w:top w:val="none" w:sz="0" w:space="0" w:color="auto"/>
        <w:left w:val="none" w:sz="0" w:space="0" w:color="auto"/>
        <w:bottom w:val="none" w:sz="0" w:space="0" w:color="auto"/>
        <w:right w:val="none" w:sz="0" w:space="0" w:color="auto"/>
      </w:divBdr>
    </w:div>
    <w:div w:id="1338776337">
      <w:bodyDiv w:val="1"/>
      <w:marLeft w:val="0"/>
      <w:marRight w:val="0"/>
      <w:marTop w:val="0"/>
      <w:marBottom w:val="0"/>
      <w:divBdr>
        <w:top w:val="none" w:sz="0" w:space="0" w:color="auto"/>
        <w:left w:val="none" w:sz="0" w:space="0" w:color="auto"/>
        <w:bottom w:val="none" w:sz="0" w:space="0" w:color="auto"/>
        <w:right w:val="none" w:sz="0" w:space="0" w:color="auto"/>
      </w:divBdr>
    </w:div>
    <w:div w:id="203891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oit-finances.commentcamarche.com/download/telecharger-339-loi-de-transition-energetique-texte-de-lo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oit-finances.commentcamarche.com/download/telecharger-204-code-du-travail-2018-pdf-en-ligne" TargetMode="External"/><Relationship Id="rId5" Type="http://schemas.openxmlformats.org/officeDocument/2006/relationships/hyperlink" Target="https://www.legifrance.gouv.fr/affichCnil.do?oldAction=rechExpCnil&amp;id=CNILTEXT000030750827&amp;fastReqId=1506484078&amp;fastPos=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15</Pages>
  <Words>3943</Words>
  <Characters>21690</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25582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Bernard</cp:lastModifiedBy>
  <cp:revision>97</cp:revision>
  <dcterms:created xsi:type="dcterms:W3CDTF">2018-09-07T14:28:00Z</dcterms:created>
  <dcterms:modified xsi:type="dcterms:W3CDTF">2018-12-05T10:21:00Z</dcterms:modified>
</cp:coreProperties>
</file>